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57597B" w14:paraId="566BD877" w14:textId="77777777" w:rsidTr="00503AF9">
        <w:trPr>
          <w:cantSplit/>
          <w:trHeight w:hRule="exact" w:val="429"/>
        </w:trPr>
        <w:tc>
          <w:tcPr>
            <w:tcW w:w="1276" w:type="dxa"/>
            <w:tcBorders>
              <w:bottom w:val="single" w:sz="4" w:space="0" w:color="auto"/>
            </w:tcBorders>
            <w:vAlign w:val="bottom"/>
          </w:tcPr>
          <w:p w14:paraId="0593FE6D" w14:textId="77777777" w:rsidR="009E6CB7" w:rsidRPr="0057597B" w:rsidRDefault="009E6CB7" w:rsidP="00D32B77">
            <w:pPr>
              <w:spacing w:line="20" w:lineRule="exact"/>
              <w:rPr>
                <w:rFonts w:ascii="Arial" w:hAnsi="Arial" w:cs="Arial"/>
                <w:sz w:val="24"/>
                <w:szCs w:val="24"/>
              </w:rPr>
            </w:pPr>
          </w:p>
          <w:p w14:paraId="199446C2" w14:textId="77777777" w:rsidR="00EA7AEB" w:rsidRPr="0057597B" w:rsidRDefault="00EA7AEB" w:rsidP="00D32B77">
            <w:pPr>
              <w:spacing w:after="80"/>
              <w:rPr>
                <w:rFonts w:ascii="Arial" w:hAnsi="Arial" w:cs="Arial"/>
                <w:sz w:val="24"/>
                <w:szCs w:val="24"/>
              </w:rPr>
            </w:pPr>
          </w:p>
        </w:tc>
        <w:tc>
          <w:tcPr>
            <w:tcW w:w="2268" w:type="dxa"/>
            <w:tcBorders>
              <w:bottom w:val="single" w:sz="4" w:space="0" w:color="auto"/>
            </w:tcBorders>
            <w:vAlign w:val="bottom"/>
          </w:tcPr>
          <w:p w14:paraId="686B4BED" w14:textId="77777777" w:rsidR="009E6CB7" w:rsidRPr="0057597B" w:rsidRDefault="009E6CB7" w:rsidP="00D32B77">
            <w:pPr>
              <w:spacing w:after="80" w:line="300" w:lineRule="exact"/>
              <w:rPr>
                <w:rFonts w:ascii="Arial" w:hAnsi="Arial" w:cs="Arial"/>
                <w:sz w:val="24"/>
                <w:szCs w:val="24"/>
              </w:rPr>
            </w:pPr>
            <w:r w:rsidRPr="0057597B">
              <w:rPr>
                <w:rFonts w:ascii="Arial" w:hAnsi="Arial" w:cs="Arial"/>
                <w:sz w:val="24"/>
                <w:szCs w:val="24"/>
              </w:rPr>
              <w:t>United Nations</w:t>
            </w:r>
          </w:p>
        </w:tc>
        <w:tc>
          <w:tcPr>
            <w:tcW w:w="6095" w:type="dxa"/>
            <w:gridSpan w:val="2"/>
            <w:tcBorders>
              <w:bottom w:val="single" w:sz="4" w:space="0" w:color="auto"/>
            </w:tcBorders>
            <w:vAlign w:val="bottom"/>
          </w:tcPr>
          <w:p w14:paraId="774CBFED" w14:textId="77777777" w:rsidR="009E6CB7" w:rsidRPr="0057597B" w:rsidRDefault="001B0C60" w:rsidP="00D32B77">
            <w:pPr>
              <w:jc w:val="right"/>
              <w:rPr>
                <w:rFonts w:ascii="Arial" w:hAnsi="Arial" w:cs="Arial"/>
                <w:sz w:val="24"/>
                <w:szCs w:val="24"/>
              </w:rPr>
            </w:pPr>
            <w:r w:rsidRPr="0057597B">
              <w:rPr>
                <w:rFonts w:ascii="Arial" w:hAnsi="Arial" w:cs="Arial"/>
                <w:sz w:val="24"/>
                <w:szCs w:val="24"/>
              </w:rPr>
              <w:t>E/C.12/MNG/CO/4</w:t>
            </w:r>
          </w:p>
        </w:tc>
      </w:tr>
      <w:tr w:rsidR="009E6CB7" w:rsidRPr="0057597B" w14:paraId="7939BB49" w14:textId="77777777" w:rsidTr="00503AF9">
        <w:trPr>
          <w:cantSplit/>
          <w:trHeight w:hRule="exact" w:val="1140"/>
        </w:trPr>
        <w:tc>
          <w:tcPr>
            <w:tcW w:w="1276" w:type="dxa"/>
            <w:tcBorders>
              <w:top w:val="single" w:sz="4" w:space="0" w:color="auto"/>
              <w:bottom w:val="single" w:sz="12" w:space="0" w:color="auto"/>
            </w:tcBorders>
          </w:tcPr>
          <w:p w14:paraId="025C2054" w14:textId="77777777" w:rsidR="009E6CB7" w:rsidRPr="0057597B" w:rsidRDefault="003E2F1B" w:rsidP="00D32B77">
            <w:pPr>
              <w:spacing w:before="120"/>
              <w:rPr>
                <w:rFonts w:ascii="Arial" w:hAnsi="Arial" w:cs="Arial"/>
                <w:sz w:val="24"/>
                <w:szCs w:val="24"/>
              </w:rPr>
            </w:pPr>
            <w:r w:rsidRPr="0057597B">
              <w:rPr>
                <w:rFonts w:ascii="Arial" w:hAnsi="Arial" w:cs="Arial"/>
                <w:noProof/>
                <w:sz w:val="24"/>
                <w:szCs w:val="24"/>
                <w:lang w:val="en-US"/>
              </w:rPr>
              <w:drawing>
                <wp:inline distT="0" distB="0" distL="0" distR="0" wp14:anchorId="021BD07B" wp14:editId="0019BC81">
                  <wp:extent cx="71120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350FADA" w14:textId="77777777" w:rsidR="009E6CB7" w:rsidRPr="0057597B" w:rsidRDefault="009E6CB7" w:rsidP="00D32B77">
            <w:pPr>
              <w:spacing w:before="120" w:line="420" w:lineRule="exact"/>
              <w:rPr>
                <w:rFonts w:ascii="Arial" w:hAnsi="Arial" w:cs="Arial"/>
                <w:sz w:val="24"/>
                <w:szCs w:val="24"/>
              </w:rPr>
            </w:pPr>
            <w:r w:rsidRPr="0057597B">
              <w:rPr>
                <w:rFonts w:ascii="Arial" w:hAnsi="Arial" w:cs="Arial"/>
                <w:sz w:val="24"/>
                <w:szCs w:val="24"/>
              </w:rPr>
              <w:t>Economic and Social Council</w:t>
            </w:r>
            <w:bookmarkStart w:id="0" w:name="_GoBack"/>
            <w:bookmarkEnd w:id="0"/>
          </w:p>
        </w:tc>
        <w:tc>
          <w:tcPr>
            <w:tcW w:w="2835" w:type="dxa"/>
            <w:tcBorders>
              <w:top w:val="single" w:sz="4" w:space="0" w:color="auto"/>
              <w:bottom w:val="single" w:sz="12" w:space="0" w:color="auto"/>
            </w:tcBorders>
          </w:tcPr>
          <w:p w14:paraId="74B449D9" w14:textId="77777777" w:rsidR="009E6CB7" w:rsidRPr="0057597B" w:rsidRDefault="001B0C60" w:rsidP="00503AF9">
            <w:pPr>
              <w:spacing w:line="240" w:lineRule="exact"/>
              <w:rPr>
                <w:rFonts w:ascii="Arial" w:hAnsi="Arial" w:cs="Arial"/>
                <w:sz w:val="24"/>
                <w:szCs w:val="24"/>
              </w:rPr>
            </w:pPr>
            <w:r w:rsidRPr="0057597B">
              <w:rPr>
                <w:rFonts w:ascii="Arial" w:hAnsi="Arial" w:cs="Arial"/>
                <w:sz w:val="24"/>
                <w:szCs w:val="24"/>
              </w:rPr>
              <w:t xml:space="preserve">Distr.: </w:t>
            </w:r>
            <w:r w:rsidR="004274C8" w:rsidRPr="0057597B">
              <w:rPr>
                <w:rFonts w:ascii="Arial" w:hAnsi="Arial" w:cs="Arial"/>
                <w:sz w:val="24"/>
                <w:szCs w:val="24"/>
              </w:rPr>
              <w:t>General</w:t>
            </w:r>
          </w:p>
          <w:p w14:paraId="4381F3B5" w14:textId="77777777" w:rsidR="001B0C60" w:rsidRPr="0057597B" w:rsidRDefault="000D48BA" w:rsidP="00503AF9">
            <w:pPr>
              <w:spacing w:line="240" w:lineRule="exact"/>
              <w:rPr>
                <w:rFonts w:ascii="Arial" w:hAnsi="Arial" w:cs="Arial"/>
                <w:sz w:val="24"/>
                <w:szCs w:val="24"/>
              </w:rPr>
            </w:pPr>
            <w:r w:rsidRPr="0057597B">
              <w:rPr>
                <w:rFonts w:ascii="Arial" w:hAnsi="Arial" w:cs="Arial"/>
                <w:sz w:val="24"/>
                <w:szCs w:val="24"/>
              </w:rPr>
              <w:t>7 July</w:t>
            </w:r>
            <w:r w:rsidR="001B0C60" w:rsidRPr="0057597B">
              <w:rPr>
                <w:rFonts w:ascii="Arial" w:hAnsi="Arial" w:cs="Arial"/>
                <w:sz w:val="24"/>
                <w:szCs w:val="24"/>
              </w:rPr>
              <w:t xml:space="preserve"> 2015</w:t>
            </w:r>
          </w:p>
          <w:p w14:paraId="6B6F338E" w14:textId="77777777" w:rsidR="001B0C60" w:rsidRPr="0057597B" w:rsidRDefault="001B0C60" w:rsidP="00503AF9">
            <w:pPr>
              <w:spacing w:line="240" w:lineRule="exact"/>
              <w:rPr>
                <w:rFonts w:ascii="Arial" w:hAnsi="Arial" w:cs="Arial"/>
                <w:sz w:val="24"/>
                <w:szCs w:val="24"/>
              </w:rPr>
            </w:pPr>
          </w:p>
          <w:p w14:paraId="2419AF65" w14:textId="77777777" w:rsidR="001B0C60" w:rsidRPr="0057597B" w:rsidRDefault="001B0C60" w:rsidP="00503AF9">
            <w:pPr>
              <w:spacing w:line="240" w:lineRule="exact"/>
              <w:rPr>
                <w:rFonts w:ascii="Arial" w:hAnsi="Arial" w:cs="Arial"/>
                <w:sz w:val="24"/>
                <w:szCs w:val="24"/>
              </w:rPr>
            </w:pPr>
            <w:r w:rsidRPr="0057597B">
              <w:rPr>
                <w:rFonts w:ascii="Arial" w:hAnsi="Arial" w:cs="Arial"/>
                <w:sz w:val="24"/>
                <w:szCs w:val="24"/>
              </w:rPr>
              <w:t>Original: English</w:t>
            </w:r>
          </w:p>
          <w:p w14:paraId="086A833F" w14:textId="77777777" w:rsidR="00FA21B2" w:rsidRPr="0057597B" w:rsidRDefault="00FA21B2" w:rsidP="00D32B77">
            <w:pPr>
              <w:spacing w:line="240" w:lineRule="exact"/>
              <w:rPr>
                <w:rFonts w:ascii="Arial" w:hAnsi="Arial" w:cs="Arial"/>
                <w:sz w:val="24"/>
                <w:szCs w:val="24"/>
              </w:rPr>
            </w:pPr>
          </w:p>
        </w:tc>
      </w:tr>
    </w:tbl>
    <w:p w14:paraId="36D2D096" w14:textId="77777777" w:rsidR="001B0C60" w:rsidRPr="006E4346" w:rsidRDefault="001B0C60" w:rsidP="00D32B77">
      <w:pPr>
        <w:spacing w:before="120"/>
        <w:rPr>
          <w:rFonts w:ascii="Arial" w:eastAsia="Malgun Gothic" w:hAnsi="Arial" w:cs="Arial"/>
          <w:b/>
          <w:sz w:val="24"/>
          <w:szCs w:val="24"/>
        </w:rPr>
      </w:pPr>
      <w:r w:rsidRPr="006E4346">
        <w:rPr>
          <w:rFonts w:ascii="Arial" w:eastAsia="Malgun Gothic" w:hAnsi="Arial" w:cs="Arial"/>
          <w:b/>
          <w:sz w:val="24"/>
          <w:szCs w:val="24"/>
        </w:rPr>
        <w:t>Committee on Economic, Social and Cultural Rights</w:t>
      </w:r>
    </w:p>
    <w:p w14:paraId="5098E814" w14:textId="77777777" w:rsidR="001B0C60" w:rsidRPr="006E4346" w:rsidRDefault="001B0C60" w:rsidP="00D32B77">
      <w:pPr>
        <w:pStyle w:val="HChG"/>
        <w:ind w:left="142"/>
        <w:rPr>
          <w:rFonts w:ascii="Arial" w:eastAsia="Malgun Gothic" w:hAnsi="Arial" w:cs="Arial"/>
          <w:sz w:val="24"/>
          <w:szCs w:val="24"/>
        </w:rPr>
      </w:pPr>
      <w:r w:rsidRPr="006E4346">
        <w:rPr>
          <w:rFonts w:ascii="Arial" w:eastAsia="Malgun Gothic" w:hAnsi="Arial" w:cs="Arial"/>
          <w:sz w:val="24"/>
          <w:szCs w:val="24"/>
        </w:rPr>
        <w:tab/>
      </w:r>
      <w:r w:rsidRPr="006E4346">
        <w:rPr>
          <w:rFonts w:ascii="Arial" w:eastAsia="Malgun Gothic" w:hAnsi="Arial" w:cs="Arial"/>
          <w:sz w:val="24"/>
          <w:szCs w:val="24"/>
        </w:rPr>
        <w:tab/>
        <w:t>Concluding observations on the fourth periodic report of</w:t>
      </w:r>
      <w:r w:rsidR="00C94BE5" w:rsidRPr="006E4346">
        <w:rPr>
          <w:rFonts w:ascii="Arial" w:eastAsia="Malgun Gothic" w:hAnsi="Arial" w:cs="Arial"/>
          <w:sz w:val="24"/>
          <w:szCs w:val="24"/>
        </w:rPr>
        <w:t> </w:t>
      </w:r>
      <w:r w:rsidRPr="006E4346">
        <w:rPr>
          <w:rFonts w:ascii="Arial" w:eastAsia="Malgun Gothic" w:hAnsi="Arial" w:cs="Arial"/>
          <w:sz w:val="24"/>
          <w:szCs w:val="24"/>
        </w:rPr>
        <w:t>Mongolia</w:t>
      </w:r>
      <w:r w:rsidR="004274C8" w:rsidRPr="006E4346">
        <w:rPr>
          <w:rStyle w:val="FootnoteReference"/>
          <w:rFonts w:ascii="Arial" w:hAnsi="Arial" w:cs="Arial"/>
          <w:bCs/>
          <w:sz w:val="24"/>
          <w:szCs w:val="24"/>
          <w:vertAlign w:val="baseline"/>
        </w:rPr>
        <w:footnoteReference w:customMarkFollows="1" w:id="2"/>
        <w:t>*</w:t>
      </w:r>
    </w:p>
    <w:p w14:paraId="150C1C16"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on Economic, Social and Cultural Rights considered the fourth</w:t>
      </w:r>
      <w:r w:rsidR="001B0C60" w:rsidRPr="0057597B">
        <w:rPr>
          <w:rFonts w:ascii="Arial" w:eastAsia="Malgun Gothic" w:hAnsi="Arial" w:cs="Arial"/>
          <w:sz w:val="24"/>
          <w:szCs w:val="24"/>
          <w:lang w:val="en-US"/>
        </w:rPr>
        <w:t xml:space="preserve"> report of Mongolia</w:t>
      </w:r>
      <w:r w:rsidR="001B0C60" w:rsidRPr="0057597B">
        <w:rPr>
          <w:rFonts w:ascii="Arial" w:eastAsia="Malgun Gothic" w:hAnsi="Arial" w:cs="Arial"/>
          <w:sz w:val="24"/>
          <w:szCs w:val="24"/>
        </w:rPr>
        <w:t xml:space="preserve"> on the implementation of the International Covenant on Economic, Social and Cultural Rights (E/C.12/MNG/4) at its 26th to 27th meetings (E/C.12/2015/SR.26 and 27)</w:t>
      </w:r>
      <w:r w:rsidR="00E031AC" w:rsidRPr="0057597B">
        <w:rPr>
          <w:rFonts w:ascii="Arial" w:eastAsia="Malgun Gothic" w:hAnsi="Arial" w:cs="Arial"/>
          <w:sz w:val="24"/>
          <w:szCs w:val="24"/>
        </w:rPr>
        <w:t>,</w:t>
      </w:r>
      <w:r w:rsidR="001B0C60" w:rsidRPr="0057597B">
        <w:rPr>
          <w:rFonts w:ascii="Arial" w:eastAsia="Malgun Gothic" w:hAnsi="Arial" w:cs="Arial"/>
          <w:sz w:val="24"/>
          <w:szCs w:val="24"/>
        </w:rPr>
        <w:t xml:space="preserve"> held on 3 and 4 June 2015, and adopted the following concluding observations</w:t>
      </w:r>
      <w:r w:rsidR="00E031AC" w:rsidRPr="0057597B">
        <w:rPr>
          <w:rFonts w:ascii="Arial" w:eastAsia="Malgun Gothic" w:hAnsi="Arial" w:cs="Arial"/>
          <w:sz w:val="24"/>
          <w:szCs w:val="24"/>
        </w:rPr>
        <w:t xml:space="preserve"> at its 50th </w:t>
      </w:r>
      <w:r w:rsidR="00E031AC" w:rsidRPr="0057597B">
        <w:rPr>
          <w:rFonts w:ascii="Arial" w:eastAsia="Malgun Gothic" w:hAnsi="Arial" w:cs="Arial"/>
          <w:sz w:val="24"/>
          <w:szCs w:val="24"/>
          <w:lang w:eastAsia="ko-KR"/>
        </w:rPr>
        <w:t>meeting,</w:t>
      </w:r>
      <w:r w:rsidR="00E031AC" w:rsidRPr="0057597B">
        <w:rPr>
          <w:rFonts w:ascii="Arial" w:eastAsia="Malgun Gothic" w:hAnsi="Arial" w:cs="Arial"/>
          <w:sz w:val="24"/>
          <w:szCs w:val="24"/>
        </w:rPr>
        <w:t xml:space="preserve"> held on 19 June 2015</w:t>
      </w:r>
      <w:r w:rsidR="001B0C60" w:rsidRPr="0057597B">
        <w:rPr>
          <w:rFonts w:ascii="Arial" w:eastAsia="Malgun Gothic" w:hAnsi="Arial" w:cs="Arial"/>
          <w:sz w:val="24"/>
          <w:szCs w:val="24"/>
        </w:rPr>
        <w:t>.</w:t>
      </w:r>
    </w:p>
    <w:p w14:paraId="0C9E4326" w14:textId="77777777" w:rsidR="001B0C60" w:rsidRPr="006E4346" w:rsidRDefault="001B0C60" w:rsidP="00D32B77">
      <w:pPr>
        <w:pStyle w:val="H1G"/>
        <w:ind w:left="142"/>
        <w:rPr>
          <w:rFonts w:ascii="Arial" w:eastAsia="Malgun Gothic" w:hAnsi="Arial" w:cs="Arial"/>
          <w:szCs w:val="24"/>
        </w:rPr>
      </w:pPr>
      <w:r w:rsidRPr="0057597B">
        <w:rPr>
          <w:rFonts w:ascii="Arial" w:eastAsia="Malgun Gothic" w:hAnsi="Arial" w:cs="Arial"/>
          <w:b w:val="0"/>
          <w:szCs w:val="24"/>
        </w:rPr>
        <w:tab/>
      </w:r>
      <w:r w:rsidRPr="006E4346">
        <w:rPr>
          <w:rFonts w:ascii="Arial" w:eastAsia="Malgun Gothic" w:hAnsi="Arial" w:cs="Arial"/>
          <w:szCs w:val="24"/>
        </w:rPr>
        <w:t>A.</w:t>
      </w:r>
      <w:r w:rsidRPr="006E4346">
        <w:rPr>
          <w:rFonts w:ascii="Arial" w:eastAsia="Malgun Gothic" w:hAnsi="Arial" w:cs="Arial"/>
          <w:szCs w:val="24"/>
        </w:rPr>
        <w:tab/>
        <w:t>Introduction</w:t>
      </w:r>
    </w:p>
    <w:p w14:paraId="2E82C366"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welcomes the fourth periodic report submitted by the State party</w:t>
      </w:r>
      <w:r w:rsidR="009259B4" w:rsidRPr="0057597B">
        <w:rPr>
          <w:rFonts w:ascii="Arial" w:eastAsia="Malgun Gothic" w:hAnsi="Arial" w:cs="Arial"/>
          <w:sz w:val="24"/>
          <w:szCs w:val="24"/>
        </w:rPr>
        <w:t xml:space="preserve"> </w:t>
      </w:r>
      <w:r w:rsidR="00D8517D" w:rsidRPr="0057597B">
        <w:rPr>
          <w:rFonts w:ascii="Arial" w:eastAsia="Malgun Gothic" w:hAnsi="Arial" w:cs="Arial"/>
          <w:sz w:val="24"/>
          <w:szCs w:val="24"/>
        </w:rPr>
        <w:t>despite the considerable delay</w:t>
      </w:r>
      <w:r w:rsidR="001B0C60" w:rsidRPr="0057597B">
        <w:rPr>
          <w:rFonts w:ascii="Arial" w:eastAsia="Malgun Gothic" w:hAnsi="Arial" w:cs="Arial"/>
          <w:sz w:val="24"/>
          <w:szCs w:val="24"/>
        </w:rPr>
        <w:t xml:space="preserve">, the supplementary information provided in the replies to the list of issues (E/C.12/MNG/Q/4/Add.1), the State party’s </w:t>
      </w:r>
      <w:r w:rsidR="00E031AC" w:rsidRPr="0057597B">
        <w:rPr>
          <w:rFonts w:ascii="Arial" w:eastAsia="Malgun Gothic" w:hAnsi="Arial" w:cs="Arial"/>
          <w:sz w:val="24"/>
          <w:szCs w:val="24"/>
        </w:rPr>
        <w:t>c</w:t>
      </w:r>
      <w:r w:rsidR="001B0C60" w:rsidRPr="0057597B">
        <w:rPr>
          <w:rFonts w:ascii="Arial" w:eastAsia="Malgun Gothic" w:hAnsi="Arial" w:cs="Arial"/>
          <w:sz w:val="24"/>
          <w:szCs w:val="24"/>
        </w:rPr>
        <w:t>ommon core document (HRI/CORE/MNG/2013)</w:t>
      </w:r>
      <w:r w:rsidR="00E031AC" w:rsidRPr="0057597B">
        <w:rPr>
          <w:rFonts w:ascii="Arial" w:eastAsia="Malgun Gothic" w:hAnsi="Arial" w:cs="Arial"/>
          <w:sz w:val="24"/>
          <w:szCs w:val="24"/>
        </w:rPr>
        <w:t xml:space="preserve"> and</w:t>
      </w:r>
      <w:r w:rsidR="001B0C60" w:rsidRPr="0057597B">
        <w:rPr>
          <w:rFonts w:ascii="Arial" w:eastAsia="Malgun Gothic" w:hAnsi="Arial" w:cs="Arial"/>
          <w:sz w:val="24"/>
          <w:szCs w:val="24"/>
        </w:rPr>
        <w:t xml:space="preserve"> the oral replies provided by the delegation</w:t>
      </w:r>
      <w:r w:rsidR="009259B4" w:rsidRPr="0057597B">
        <w:rPr>
          <w:rFonts w:ascii="Arial" w:eastAsia="Malgun Gothic" w:hAnsi="Arial" w:cs="Arial"/>
          <w:sz w:val="24"/>
          <w:szCs w:val="24"/>
        </w:rPr>
        <w:t xml:space="preserve"> and the additional written information</w:t>
      </w:r>
      <w:r w:rsidR="001B0C60" w:rsidRPr="0057597B">
        <w:rPr>
          <w:rFonts w:ascii="Arial" w:eastAsia="Malgun Gothic" w:hAnsi="Arial" w:cs="Arial"/>
          <w:sz w:val="24"/>
          <w:szCs w:val="24"/>
        </w:rPr>
        <w:t>. The Committee also welcomes the constructive dialogue held with the State party’s delegation.</w:t>
      </w:r>
    </w:p>
    <w:p w14:paraId="698EFB8A" w14:textId="77777777" w:rsidR="001B0C60" w:rsidRPr="006E4346" w:rsidRDefault="001B0C60" w:rsidP="00D32B77">
      <w:pPr>
        <w:pStyle w:val="H1G"/>
        <w:ind w:left="142"/>
        <w:rPr>
          <w:rFonts w:ascii="Arial" w:eastAsia="Malgun Gothic" w:hAnsi="Arial" w:cs="Arial"/>
          <w:szCs w:val="24"/>
        </w:rPr>
      </w:pPr>
      <w:r w:rsidRPr="0057597B">
        <w:rPr>
          <w:rFonts w:ascii="Arial" w:eastAsia="Malgun Gothic" w:hAnsi="Arial" w:cs="Arial"/>
          <w:b w:val="0"/>
          <w:szCs w:val="24"/>
        </w:rPr>
        <w:tab/>
      </w:r>
      <w:r w:rsidRPr="006E4346">
        <w:rPr>
          <w:rFonts w:ascii="Arial" w:eastAsia="Malgun Gothic" w:hAnsi="Arial" w:cs="Arial"/>
          <w:szCs w:val="24"/>
        </w:rPr>
        <w:t>B.</w:t>
      </w:r>
      <w:r w:rsidRPr="006E4346">
        <w:rPr>
          <w:rFonts w:ascii="Arial" w:eastAsia="Malgun Gothic" w:hAnsi="Arial" w:cs="Arial"/>
          <w:szCs w:val="24"/>
        </w:rPr>
        <w:tab/>
        <w:t>Positive aspects</w:t>
      </w:r>
    </w:p>
    <w:p w14:paraId="2D54D505" w14:textId="77777777" w:rsidR="001B0C60" w:rsidRPr="0057597B" w:rsidRDefault="00E95BDF" w:rsidP="00C42055">
      <w:pPr>
        <w:pStyle w:val="SingleTxtG"/>
        <w:spacing w:after="0"/>
        <w:ind w:left="142" w:right="0"/>
        <w:rPr>
          <w:rFonts w:ascii="Arial" w:eastAsia="Malgun Gothic" w:hAnsi="Arial" w:cs="Arial"/>
          <w:sz w:val="24"/>
          <w:szCs w:val="24"/>
        </w:rPr>
      </w:pPr>
      <w:r w:rsidRPr="0057597B">
        <w:rPr>
          <w:rFonts w:ascii="Arial" w:eastAsia="Malgun Gothic" w:hAnsi="Arial" w:cs="Arial"/>
          <w:sz w:val="24"/>
          <w:szCs w:val="24"/>
        </w:rPr>
        <w:t>3.</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welcomes the ratification of the Optional Protocol to the International Covenant on Economic, Social and Cultural Rights, in 2010. </w:t>
      </w:r>
    </w:p>
    <w:p w14:paraId="2A7CEC45" w14:textId="77777777" w:rsidR="001B0C60" w:rsidRPr="0057597B" w:rsidRDefault="00E95BDF" w:rsidP="00C42055">
      <w:pPr>
        <w:pStyle w:val="SingleTxtG"/>
        <w:spacing w:after="0"/>
        <w:ind w:left="142" w:right="0"/>
        <w:rPr>
          <w:rFonts w:ascii="Arial" w:eastAsia="Malgun Gothic" w:hAnsi="Arial" w:cs="Arial"/>
          <w:sz w:val="24"/>
          <w:szCs w:val="24"/>
        </w:rPr>
      </w:pPr>
      <w:r w:rsidRPr="0057597B">
        <w:rPr>
          <w:rFonts w:ascii="Arial" w:eastAsia="Malgun Gothic" w:hAnsi="Arial" w:cs="Arial"/>
          <w:sz w:val="24"/>
          <w:szCs w:val="24"/>
        </w:rPr>
        <w:t>4.</w:t>
      </w:r>
      <w:r w:rsidRPr="0057597B">
        <w:rPr>
          <w:rFonts w:ascii="Arial" w:eastAsia="Malgun Gothic" w:hAnsi="Arial" w:cs="Arial"/>
          <w:sz w:val="24"/>
          <w:szCs w:val="24"/>
        </w:rPr>
        <w:tab/>
      </w:r>
      <w:r w:rsidR="001B0C60" w:rsidRPr="0057597B">
        <w:rPr>
          <w:rFonts w:ascii="Arial" w:eastAsia="Malgun Gothic" w:hAnsi="Arial" w:cs="Arial"/>
          <w:sz w:val="24"/>
          <w:szCs w:val="24"/>
          <w:lang w:eastAsia="ko-KR"/>
        </w:rPr>
        <w:t>The Committee</w:t>
      </w:r>
      <w:r w:rsidR="001B0C60" w:rsidRPr="0057597B">
        <w:rPr>
          <w:rFonts w:ascii="Arial" w:eastAsia="Malgun Gothic" w:hAnsi="Arial" w:cs="Arial"/>
          <w:sz w:val="24"/>
          <w:szCs w:val="24"/>
        </w:rPr>
        <w:t xml:space="preserve"> also appreciates the ratification of, or accession to, the </w:t>
      </w:r>
      <w:r w:rsidR="001B0C60" w:rsidRPr="0057597B">
        <w:rPr>
          <w:rFonts w:ascii="Arial" w:eastAsia="Malgun Gothic" w:hAnsi="Arial" w:cs="Arial"/>
          <w:sz w:val="24"/>
          <w:szCs w:val="24"/>
          <w:lang w:eastAsia="ko-KR"/>
        </w:rPr>
        <w:t>following international human rights instruments</w:t>
      </w:r>
      <w:r w:rsidR="001B0C60" w:rsidRPr="0057597B">
        <w:rPr>
          <w:rFonts w:ascii="Arial" w:eastAsia="Malgun Gothic" w:hAnsi="Arial" w:cs="Arial"/>
          <w:sz w:val="24"/>
          <w:szCs w:val="24"/>
        </w:rPr>
        <w:t>:</w:t>
      </w:r>
    </w:p>
    <w:p w14:paraId="1580E989"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(a)</w:t>
      </w:r>
      <w:r w:rsidRPr="0057597B">
        <w:rPr>
          <w:rFonts w:ascii="Arial" w:eastAsia="Malgun Gothic" w:hAnsi="Arial" w:cs="Arial"/>
          <w:sz w:val="24"/>
          <w:szCs w:val="24"/>
        </w:rPr>
        <w:tab/>
      </w:r>
      <w:r w:rsidR="001B0C60" w:rsidRPr="0057597B">
        <w:rPr>
          <w:rFonts w:ascii="Arial" w:eastAsia="Malgun Gothic" w:hAnsi="Arial" w:cs="Arial"/>
          <w:sz w:val="24"/>
          <w:szCs w:val="24"/>
        </w:rPr>
        <w:t>International Convention for the Protection of all Persons from Enforced Disappearance, in 2015;</w:t>
      </w:r>
    </w:p>
    <w:p w14:paraId="0D8BF7C7"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(b)</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Second Optional Protocol to the International Covenant on Civil and Political Rights, aiming at the abolition of the death penalty, in 2012; </w:t>
      </w:r>
    </w:p>
    <w:p w14:paraId="4DAD39F3"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(c)</w:t>
      </w:r>
      <w:r w:rsidRPr="0057597B">
        <w:rPr>
          <w:rFonts w:ascii="Arial" w:eastAsia="Malgun Gothic" w:hAnsi="Arial" w:cs="Arial"/>
          <w:sz w:val="24"/>
          <w:szCs w:val="24"/>
        </w:rPr>
        <w:tab/>
      </w:r>
      <w:r w:rsidR="001B0C60" w:rsidRPr="0057597B">
        <w:rPr>
          <w:rFonts w:ascii="Arial" w:eastAsia="Malgun Gothic" w:hAnsi="Arial" w:cs="Arial"/>
          <w:sz w:val="24"/>
          <w:szCs w:val="24"/>
        </w:rPr>
        <w:t>Convention on the Rights of Persons with Disabilities and its Optional Protocol</w:t>
      </w:r>
      <w:r w:rsidR="00E031AC" w:rsidRPr="0057597B">
        <w:rPr>
          <w:rFonts w:ascii="Arial" w:eastAsia="Malgun Gothic" w:hAnsi="Arial" w:cs="Arial"/>
          <w:sz w:val="24"/>
          <w:szCs w:val="24"/>
        </w:rPr>
        <w:t>,</w:t>
      </w:r>
      <w:r w:rsidR="001B0C60" w:rsidRPr="0057597B">
        <w:rPr>
          <w:rFonts w:ascii="Arial" w:eastAsia="Malgun Gothic" w:hAnsi="Arial" w:cs="Arial"/>
          <w:sz w:val="24"/>
          <w:szCs w:val="24"/>
        </w:rPr>
        <w:t xml:space="preserve"> in 2009.</w:t>
      </w:r>
    </w:p>
    <w:p w14:paraId="09950303" w14:textId="77777777" w:rsidR="001B0C60" w:rsidRPr="0057597B" w:rsidRDefault="00E95BDF" w:rsidP="00C42055">
      <w:pPr>
        <w:pStyle w:val="SingleTxtG"/>
        <w:keepNext/>
        <w:spacing w:after="0"/>
        <w:ind w:left="142" w:right="0"/>
        <w:rPr>
          <w:rFonts w:ascii="Arial" w:eastAsia="Malgun Gothic" w:hAnsi="Arial" w:cs="Arial"/>
          <w:sz w:val="24"/>
          <w:szCs w:val="24"/>
        </w:rPr>
      </w:pPr>
      <w:r w:rsidRPr="0057597B">
        <w:rPr>
          <w:rFonts w:ascii="Arial" w:eastAsia="Malgun Gothic" w:hAnsi="Arial" w:cs="Arial"/>
          <w:sz w:val="24"/>
          <w:szCs w:val="24"/>
        </w:rPr>
        <w:t>5.</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notes with appreciation the following legislative and policy measures taken by the State party:</w:t>
      </w:r>
    </w:p>
    <w:p w14:paraId="34A13480" w14:textId="77777777" w:rsidR="001B0C60" w:rsidRPr="0057597B" w:rsidRDefault="00E95BDF" w:rsidP="00C42055">
      <w:pPr>
        <w:pStyle w:val="SingleTxtG"/>
        <w:spacing w:after="0"/>
        <w:ind w:left="142" w:firstLine="567"/>
        <w:rPr>
          <w:rFonts w:ascii="Arial" w:eastAsia="Malgun Gothic" w:hAnsi="Arial" w:cs="Arial"/>
          <w:sz w:val="24"/>
          <w:szCs w:val="24"/>
        </w:rPr>
      </w:pPr>
      <w:r w:rsidRPr="0057597B">
        <w:rPr>
          <w:rFonts w:ascii="Arial" w:eastAsia="Malgun Gothic" w:hAnsi="Arial" w:cs="Arial"/>
          <w:sz w:val="24"/>
          <w:szCs w:val="24"/>
        </w:rPr>
        <w:t>(a)</w:t>
      </w:r>
      <w:r w:rsidRPr="0057597B">
        <w:rPr>
          <w:rFonts w:ascii="Arial" w:eastAsia="Malgun Gothic" w:hAnsi="Arial" w:cs="Arial"/>
          <w:sz w:val="24"/>
          <w:szCs w:val="24"/>
        </w:rPr>
        <w:tab/>
      </w:r>
      <w:r w:rsidR="001B0C60" w:rsidRPr="0057597B">
        <w:rPr>
          <w:rFonts w:ascii="Arial" w:eastAsia="Malgun Gothic" w:hAnsi="Arial" w:cs="Arial"/>
          <w:sz w:val="24"/>
          <w:szCs w:val="24"/>
        </w:rPr>
        <w:t>Law on Legal Aid to Indigent Defendants (2013);</w:t>
      </w:r>
    </w:p>
    <w:p w14:paraId="2767E4FF" w14:textId="77777777" w:rsidR="001B0C60" w:rsidRPr="0057597B" w:rsidRDefault="00E95BDF" w:rsidP="00C42055">
      <w:pPr>
        <w:pStyle w:val="SingleTxtG"/>
        <w:spacing w:after="0"/>
        <w:ind w:left="142" w:firstLine="567"/>
        <w:rPr>
          <w:rFonts w:ascii="Arial" w:eastAsia="Malgun Gothic" w:hAnsi="Arial" w:cs="Arial"/>
          <w:sz w:val="24"/>
          <w:szCs w:val="24"/>
        </w:rPr>
      </w:pPr>
      <w:r w:rsidRPr="0057597B">
        <w:rPr>
          <w:rFonts w:ascii="Arial" w:eastAsia="Malgun Gothic" w:hAnsi="Arial" w:cs="Arial"/>
          <w:sz w:val="24"/>
          <w:szCs w:val="24"/>
        </w:rPr>
        <w:t>(b)</w:t>
      </w:r>
      <w:r w:rsidRPr="0057597B">
        <w:rPr>
          <w:rFonts w:ascii="Arial" w:eastAsia="Malgun Gothic" w:hAnsi="Arial" w:cs="Arial"/>
          <w:sz w:val="24"/>
          <w:szCs w:val="24"/>
        </w:rPr>
        <w:tab/>
      </w:r>
      <w:r w:rsidR="001B0C60" w:rsidRPr="0057597B">
        <w:rPr>
          <w:rFonts w:ascii="Arial" w:eastAsia="Malgun Gothic" w:hAnsi="Arial" w:cs="Arial"/>
          <w:sz w:val="24"/>
          <w:szCs w:val="24"/>
        </w:rPr>
        <w:t>Law on Combating Human Trafficking (2012)</w:t>
      </w:r>
      <w:r w:rsidR="001B0C60" w:rsidRPr="0057597B">
        <w:rPr>
          <w:rFonts w:ascii="Arial" w:eastAsia="Malgun Gothic" w:hAnsi="Arial" w:cs="Arial"/>
          <w:sz w:val="24"/>
          <w:szCs w:val="24"/>
          <w:lang w:eastAsia="ko-KR"/>
        </w:rPr>
        <w:t>;</w:t>
      </w:r>
      <w:r w:rsidR="001B0C60" w:rsidRPr="0057597B">
        <w:rPr>
          <w:rFonts w:ascii="Arial" w:eastAsia="Malgun Gothic" w:hAnsi="Arial" w:cs="Arial"/>
          <w:sz w:val="24"/>
          <w:szCs w:val="24"/>
        </w:rPr>
        <w:t xml:space="preserve"> </w:t>
      </w:r>
    </w:p>
    <w:p w14:paraId="57C8E3F3" w14:textId="4451BE5A"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(c)</w:t>
      </w:r>
      <w:r w:rsidRPr="0057597B">
        <w:rPr>
          <w:rFonts w:ascii="Arial" w:eastAsia="Malgun Gothic" w:hAnsi="Arial" w:cs="Arial"/>
          <w:sz w:val="24"/>
          <w:szCs w:val="24"/>
        </w:rPr>
        <w:tab/>
      </w:r>
      <w:r w:rsidR="001B0C60" w:rsidRPr="0057597B">
        <w:rPr>
          <w:rFonts w:ascii="Arial" w:eastAsia="Malgun Gothic" w:hAnsi="Arial" w:cs="Arial"/>
          <w:sz w:val="24"/>
          <w:szCs w:val="24"/>
          <w:lang w:eastAsia="ko-KR"/>
        </w:rPr>
        <w:t>Law on Parliamentary Election (2012);</w:t>
      </w:r>
    </w:p>
    <w:p w14:paraId="50DDCEE6"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(d)</w:t>
      </w:r>
      <w:r w:rsidRPr="0057597B">
        <w:rPr>
          <w:rFonts w:ascii="Arial" w:eastAsia="Malgun Gothic" w:hAnsi="Arial" w:cs="Arial"/>
          <w:sz w:val="24"/>
          <w:szCs w:val="24"/>
        </w:rPr>
        <w:tab/>
      </w:r>
      <w:r w:rsidR="001B0C60" w:rsidRPr="0057597B">
        <w:rPr>
          <w:rFonts w:ascii="Arial" w:eastAsia="Malgun Gothic" w:hAnsi="Arial" w:cs="Arial"/>
          <w:sz w:val="24"/>
          <w:szCs w:val="24"/>
          <w:lang w:eastAsia="ko-KR"/>
        </w:rPr>
        <w:t>Gender Equality Law (2011) and its implementation strategy (2013</w:t>
      </w:r>
      <w:r w:rsidR="00653289" w:rsidRPr="0057597B">
        <w:rPr>
          <w:rFonts w:ascii="Arial" w:eastAsia="Malgun Gothic" w:hAnsi="Arial" w:cs="Arial"/>
          <w:sz w:val="24"/>
          <w:szCs w:val="24"/>
          <w:lang w:eastAsia="ko-KR"/>
        </w:rPr>
        <w:t>–</w:t>
      </w:r>
      <w:r w:rsidR="001B0C60" w:rsidRPr="0057597B">
        <w:rPr>
          <w:rFonts w:ascii="Arial" w:eastAsia="Malgun Gothic" w:hAnsi="Arial" w:cs="Arial"/>
          <w:sz w:val="24"/>
          <w:szCs w:val="24"/>
          <w:lang w:eastAsia="ko-KR"/>
        </w:rPr>
        <w:t>2016);</w:t>
      </w:r>
    </w:p>
    <w:p w14:paraId="68571D6D"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(e)</w:t>
      </w:r>
      <w:r w:rsidRPr="0057597B">
        <w:rPr>
          <w:rFonts w:ascii="Arial" w:eastAsia="Malgun Gothic" w:hAnsi="Arial" w:cs="Arial"/>
          <w:sz w:val="24"/>
          <w:szCs w:val="24"/>
        </w:rPr>
        <w:tab/>
      </w:r>
      <w:r w:rsidR="001B0C60" w:rsidRPr="0057597B">
        <w:rPr>
          <w:rFonts w:ascii="Arial" w:eastAsia="Malgun Gothic" w:hAnsi="Arial" w:cs="Arial"/>
          <w:sz w:val="24"/>
          <w:szCs w:val="24"/>
          <w:lang w:eastAsia="ko-KR"/>
        </w:rPr>
        <w:t xml:space="preserve">Law on Information Transparency and </w:t>
      </w:r>
      <w:r w:rsidR="00E031AC" w:rsidRPr="0057597B">
        <w:rPr>
          <w:rFonts w:ascii="Arial" w:eastAsia="Malgun Gothic" w:hAnsi="Arial" w:cs="Arial"/>
          <w:sz w:val="24"/>
          <w:szCs w:val="24"/>
          <w:lang w:eastAsia="ko-KR"/>
        </w:rPr>
        <w:t xml:space="preserve">the </w:t>
      </w:r>
      <w:r w:rsidR="001B0C60" w:rsidRPr="0057597B">
        <w:rPr>
          <w:rFonts w:ascii="Arial" w:eastAsia="Malgun Gothic" w:hAnsi="Arial" w:cs="Arial"/>
          <w:sz w:val="24"/>
          <w:szCs w:val="24"/>
          <w:lang w:eastAsia="ko-KR"/>
        </w:rPr>
        <w:t>Right to Information (2011);</w:t>
      </w:r>
    </w:p>
    <w:p w14:paraId="7110D090"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(f)</w:t>
      </w:r>
      <w:r w:rsidRPr="0057597B">
        <w:rPr>
          <w:rFonts w:ascii="Arial" w:eastAsia="Malgun Gothic" w:hAnsi="Arial" w:cs="Arial"/>
          <w:sz w:val="24"/>
          <w:szCs w:val="24"/>
        </w:rPr>
        <w:tab/>
      </w:r>
      <w:r w:rsidR="001B0C60" w:rsidRPr="0057597B">
        <w:rPr>
          <w:rFonts w:ascii="Arial" w:eastAsia="Malgun Gothic" w:hAnsi="Arial" w:cs="Arial"/>
          <w:sz w:val="24"/>
          <w:szCs w:val="24"/>
        </w:rPr>
        <w:t>National Development Strategy (2007</w:t>
      </w:r>
      <w:r w:rsidR="00C94BE5" w:rsidRPr="0057597B">
        <w:rPr>
          <w:rFonts w:ascii="Arial" w:eastAsia="Malgun Gothic" w:hAnsi="Arial" w:cs="Arial"/>
          <w:sz w:val="24"/>
          <w:szCs w:val="24"/>
        </w:rPr>
        <w:t>–</w:t>
      </w:r>
      <w:r w:rsidR="001B0C60" w:rsidRPr="0057597B">
        <w:rPr>
          <w:rFonts w:ascii="Arial" w:eastAsia="Malgun Gothic" w:hAnsi="Arial" w:cs="Arial"/>
          <w:sz w:val="24"/>
          <w:szCs w:val="24"/>
        </w:rPr>
        <w:t>2021);</w:t>
      </w:r>
    </w:p>
    <w:p w14:paraId="2D1E08B8"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(g)</w:t>
      </w:r>
      <w:r w:rsidRPr="0057597B">
        <w:rPr>
          <w:rFonts w:ascii="Arial" w:eastAsia="Malgun Gothic" w:hAnsi="Arial" w:cs="Arial"/>
          <w:sz w:val="24"/>
          <w:szCs w:val="24"/>
        </w:rPr>
        <w:tab/>
      </w:r>
      <w:r w:rsidR="001B0C60" w:rsidRPr="0057597B">
        <w:rPr>
          <w:rFonts w:ascii="Arial" w:eastAsia="Malgun Gothic" w:hAnsi="Arial" w:cs="Arial"/>
          <w:sz w:val="24"/>
          <w:szCs w:val="24"/>
        </w:rPr>
        <w:t>National Programme on Healthy Ag</w:t>
      </w:r>
      <w:r w:rsidR="00E031AC" w:rsidRPr="0057597B">
        <w:rPr>
          <w:rFonts w:ascii="Arial" w:eastAsia="Malgun Gothic" w:hAnsi="Arial" w:cs="Arial"/>
          <w:sz w:val="24"/>
          <w:szCs w:val="24"/>
        </w:rPr>
        <w:t>e</w:t>
      </w:r>
      <w:r w:rsidR="001B0C60" w:rsidRPr="0057597B">
        <w:rPr>
          <w:rFonts w:ascii="Arial" w:eastAsia="Malgun Gothic" w:hAnsi="Arial" w:cs="Arial"/>
          <w:sz w:val="24"/>
          <w:szCs w:val="24"/>
        </w:rPr>
        <w:t xml:space="preserve">ing and </w:t>
      </w:r>
      <w:r w:rsidR="00E031AC"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Health of Older Persons (2014</w:t>
      </w:r>
      <w:r w:rsidR="00653289" w:rsidRPr="0057597B">
        <w:rPr>
          <w:rFonts w:ascii="Arial" w:eastAsia="Malgun Gothic" w:hAnsi="Arial" w:cs="Arial"/>
          <w:sz w:val="24"/>
          <w:szCs w:val="24"/>
        </w:rPr>
        <w:t>–</w:t>
      </w:r>
      <w:r w:rsidR="001B0C60" w:rsidRPr="0057597B">
        <w:rPr>
          <w:rFonts w:ascii="Arial" w:eastAsia="Malgun Gothic" w:hAnsi="Arial" w:cs="Arial"/>
          <w:sz w:val="24"/>
          <w:szCs w:val="24"/>
        </w:rPr>
        <w:t>2020)</w:t>
      </w:r>
      <w:r w:rsidR="001B0C60" w:rsidRPr="0057597B">
        <w:rPr>
          <w:rFonts w:ascii="Arial" w:eastAsia="Malgun Gothic" w:hAnsi="Arial" w:cs="Arial"/>
          <w:sz w:val="24"/>
          <w:szCs w:val="24"/>
          <w:lang w:eastAsia="ko-KR"/>
        </w:rPr>
        <w:t xml:space="preserve">; </w:t>
      </w:r>
    </w:p>
    <w:p w14:paraId="74413D9A" w14:textId="77777777" w:rsidR="001B0C60" w:rsidRPr="0057597B" w:rsidRDefault="00E95BDF" w:rsidP="00C42055">
      <w:pPr>
        <w:pStyle w:val="SingleTxtG"/>
        <w:spacing w:after="0"/>
        <w:ind w:left="142" w:right="0" w:firstLine="567"/>
        <w:rPr>
          <w:rFonts w:ascii="Arial" w:eastAsia="Malgun Gothic" w:hAnsi="Arial" w:cs="Arial"/>
          <w:sz w:val="24"/>
          <w:szCs w:val="24"/>
        </w:rPr>
      </w:pPr>
      <w:r w:rsidRPr="0057597B">
        <w:rPr>
          <w:rFonts w:ascii="Arial" w:eastAsia="Malgun Gothic" w:hAnsi="Arial" w:cs="Arial"/>
          <w:sz w:val="24"/>
          <w:szCs w:val="24"/>
        </w:rPr>
        <w:t>(h)</w:t>
      </w:r>
      <w:r w:rsidRPr="0057597B">
        <w:rPr>
          <w:rFonts w:ascii="Arial" w:eastAsia="Malgun Gothic" w:hAnsi="Arial" w:cs="Arial"/>
          <w:sz w:val="24"/>
          <w:szCs w:val="24"/>
        </w:rPr>
        <w:tab/>
      </w:r>
      <w:r w:rsidR="001B0C60" w:rsidRPr="0057597B">
        <w:rPr>
          <w:rFonts w:ascii="Arial" w:eastAsia="Malgun Gothic" w:hAnsi="Arial" w:cs="Arial"/>
          <w:sz w:val="24"/>
          <w:szCs w:val="24"/>
        </w:rPr>
        <w:t>State Policy on Education (2014).</w:t>
      </w:r>
    </w:p>
    <w:p w14:paraId="05E53715" w14:textId="77777777" w:rsidR="001B0C60" w:rsidRPr="00C42055" w:rsidRDefault="001B0C60" w:rsidP="00D32B77">
      <w:pPr>
        <w:pStyle w:val="H1G"/>
        <w:ind w:left="142"/>
        <w:rPr>
          <w:rFonts w:ascii="Arial" w:eastAsia="Malgun Gothic" w:hAnsi="Arial" w:cs="Arial"/>
          <w:szCs w:val="24"/>
        </w:rPr>
      </w:pPr>
      <w:r w:rsidRPr="0057597B">
        <w:rPr>
          <w:rFonts w:ascii="Arial" w:eastAsia="Malgun Gothic" w:hAnsi="Arial" w:cs="Arial"/>
          <w:b w:val="0"/>
          <w:szCs w:val="24"/>
        </w:rPr>
        <w:lastRenderedPageBreak/>
        <w:tab/>
      </w:r>
      <w:r w:rsidRPr="00C42055">
        <w:rPr>
          <w:rFonts w:ascii="Arial" w:eastAsia="Malgun Gothic" w:hAnsi="Arial" w:cs="Arial"/>
          <w:szCs w:val="24"/>
        </w:rPr>
        <w:t>C.</w:t>
      </w:r>
      <w:r w:rsidRPr="00C42055">
        <w:rPr>
          <w:rFonts w:ascii="Arial" w:eastAsia="Malgun Gothic" w:hAnsi="Arial" w:cs="Arial"/>
          <w:szCs w:val="24"/>
        </w:rPr>
        <w:tab/>
        <w:t>Principal subjects of concern and recommendations</w:t>
      </w:r>
    </w:p>
    <w:p w14:paraId="457ED71A" w14:textId="77777777" w:rsidR="001B0C60" w:rsidRPr="006E4346" w:rsidRDefault="000B487D"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6E4346">
        <w:rPr>
          <w:rFonts w:ascii="Arial" w:eastAsia="Malgun Gothic" w:hAnsi="Arial" w:cs="Arial"/>
          <w:sz w:val="24"/>
          <w:szCs w:val="24"/>
        </w:rPr>
        <w:tab/>
      </w:r>
      <w:r w:rsidR="001B0C60" w:rsidRPr="006E4346">
        <w:rPr>
          <w:rFonts w:ascii="Arial" w:eastAsia="Malgun Gothic" w:hAnsi="Arial" w:cs="Arial"/>
          <w:sz w:val="24"/>
          <w:szCs w:val="24"/>
        </w:rPr>
        <w:t>Legal reform</w:t>
      </w:r>
    </w:p>
    <w:p w14:paraId="2E0EDC4F"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6.</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While </w:t>
      </w:r>
      <w:r w:rsidR="001B0C60" w:rsidRPr="0057597B">
        <w:rPr>
          <w:rFonts w:ascii="Arial" w:eastAsia="Malgun Gothic" w:hAnsi="Arial" w:cs="Arial"/>
          <w:sz w:val="24"/>
          <w:szCs w:val="24"/>
          <w:lang w:eastAsia="ko-KR"/>
        </w:rPr>
        <w:t xml:space="preserve">noting that many laws are currently under review </w:t>
      </w:r>
      <w:r w:rsidR="001B0C60" w:rsidRPr="0057597B">
        <w:rPr>
          <w:rFonts w:ascii="Arial" w:eastAsia="Malgun Gothic" w:hAnsi="Arial" w:cs="Arial"/>
          <w:sz w:val="24"/>
          <w:szCs w:val="24"/>
        </w:rPr>
        <w:t>in order to harmonize the State party’s legislation</w:t>
      </w:r>
      <w:r w:rsidR="001B0C60" w:rsidRPr="0057597B">
        <w:rPr>
          <w:rFonts w:ascii="Arial" w:eastAsia="Malgun Gothic" w:hAnsi="Arial" w:cs="Arial"/>
          <w:sz w:val="24"/>
          <w:szCs w:val="24"/>
          <w:lang w:eastAsia="ko-KR"/>
        </w:rPr>
        <w:t xml:space="preserve"> with the Covenant</w:t>
      </w:r>
      <w:r w:rsidR="001B0C60" w:rsidRPr="0057597B">
        <w:rPr>
          <w:rFonts w:ascii="Arial" w:eastAsia="Malgun Gothic" w:hAnsi="Arial" w:cs="Arial"/>
          <w:sz w:val="24"/>
          <w:szCs w:val="24"/>
        </w:rPr>
        <w:t xml:space="preserve">, the Committee remains concerned at the </w:t>
      </w:r>
      <w:r w:rsidR="001B0C60" w:rsidRPr="0057597B">
        <w:rPr>
          <w:rFonts w:ascii="Arial" w:eastAsia="Malgun Gothic" w:hAnsi="Arial" w:cs="Arial"/>
          <w:sz w:val="24"/>
          <w:szCs w:val="24"/>
          <w:lang w:eastAsia="ko-KR"/>
        </w:rPr>
        <w:t>s</w:t>
      </w:r>
      <w:r w:rsidR="001B0C60" w:rsidRPr="0057597B">
        <w:rPr>
          <w:rFonts w:ascii="Arial" w:eastAsia="Malgun Gothic" w:hAnsi="Arial" w:cs="Arial"/>
          <w:sz w:val="24"/>
          <w:szCs w:val="24"/>
        </w:rPr>
        <w:t>low pace of legal reform and about the limited consultation carried out with civil society.</w:t>
      </w:r>
    </w:p>
    <w:p w14:paraId="0B2690B4"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w:t>
      </w:r>
      <w:r w:rsidR="004B6C04" w:rsidRPr="0057597B">
        <w:rPr>
          <w:rFonts w:ascii="Arial" w:eastAsia="Malgun Gothic" w:hAnsi="Arial" w:cs="Arial"/>
          <w:sz w:val="24"/>
          <w:szCs w:val="24"/>
        </w:rPr>
        <w:t>that the State party increase</w:t>
      </w:r>
      <w:r w:rsidRPr="0057597B">
        <w:rPr>
          <w:rFonts w:ascii="Arial" w:eastAsia="Malgun Gothic" w:hAnsi="Arial" w:cs="Arial"/>
          <w:sz w:val="24"/>
          <w:szCs w:val="24"/>
        </w:rPr>
        <w:t xml:space="preserve"> its efforts in order to finali</w:t>
      </w:r>
      <w:r w:rsidR="00E031AC" w:rsidRPr="0057597B">
        <w:rPr>
          <w:rFonts w:ascii="Arial" w:eastAsia="Malgun Gothic" w:hAnsi="Arial" w:cs="Arial"/>
          <w:sz w:val="24"/>
          <w:szCs w:val="24"/>
        </w:rPr>
        <w:t>z</w:t>
      </w:r>
      <w:r w:rsidRPr="0057597B">
        <w:rPr>
          <w:rFonts w:ascii="Arial" w:eastAsia="Malgun Gothic" w:hAnsi="Arial" w:cs="Arial"/>
          <w:sz w:val="24"/>
          <w:szCs w:val="24"/>
        </w:rPr>
        <w:t xml:space="preserve">e the legal reform </w:t>
      </w:r>
      <w:r w:rsidR="00E031AC" w:rsidRPr="0057597B">
        <w:rPr>
          <w:rFonts w:ascii="Arial" w:eastAsia="Malgun Gothic" w:hAnsi="Arial" w:cs="Arial"/>
          <w:sz w:val="24"/>
          <w:szCs w:val="24"/>
        </w:rPr>
        <w:t xml:space="preserve">process </w:t>
      </w:r>
      <w:r w:rsidRPr="0057597B">
        <w:rPr>
          <w:rFonts w:ascii="Arial" w:eastAsia="Malgun Gothic" w:hAnsi="Arial" w:cs="Arial"/>
          <w:sz w:val="24"/>
          <w:szCs w:val="24"/>
        </w:rPr>
        <w:t xml:space="preserve">with a view to bringing its legislation into conformity with Covenant provisions. It should also ensure </w:t>
      </w:r>
      <w:r w:rsidR="00E031AC" w:rsidRPr="0057597B">
        <w:rPr>
          <w:rFonts w:ascii="Arial" w:eastAsia="Malgun Gothic" w:hAnsi="Arial" w:cs="Arial"/>
          <w:sz w:val="24"/>
          <w:szCs w:val="24"/>
        </w:rPr>
        <w:t xml:space="preserve">the </w:t>
      </w:r>
      <w:r w:rsidRPr="0057597B">
        <w:rPr>
          <w:rFonts w:ascii="Arial" w:eastAsia="Malgun Gothic" w:hAnsi="Arial" w:cs="Arial"/>
          <w:sz w:val="24"/>
          <w:szCs w:val="24"/>
        </w:rPr>
        <w:t xml:space="preserve">active participation of civil society throughout the legal reform process. </w:t>
      </w:r>
    </w:p>
    <w:p w14:paraId="618A003D" w14:textId="77777777" w:rsidR="001B0C60" w:rsidRPr="006E4346" w:rsidRDefault="0061747F" w:rsidP="00D32B77">
      <w:pPr>
        <w:pStyle w:val="H23G"/>
        <w:ind w:left="142" w:right="0"/>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6E4346">
        <w:rPr>
          <w:rFonts w:ascii="Arial" w:eastAsia="Malgun Gothic" w:hAnsi="Arial" w:cs="Arial"/>
          <w:sz w:val="24"/>
          <w:szCs w:val="24"/>
        </w:rPr>
        <w:t>National human rights institution</w:t>
      </w:r>
    </w:p>
    <w:p w14:paraId="0637FC81"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7.</w:t>
      </w:r>
      <w:r w:rsidRPr="0057597B">
        <w:rPr>
          <w:rFonts w:ascii="Arial" w:eastAsia="Malgun Gothic" w:hAnsi="Arial" w:cs="Arial"/>
          <w:sz w:val="24"/>
          <w:szCs w:val="24"/>
        </w:rPr>
        <w:tab/>
      </w:r>
      <w:r w:rsidR="001B0C60" w:rsidRPr="0057597B">
        <w:rPr>
          <w:rFonts w:ascii="Arial" w:eastAsia="Malgun Gothic" w:hAnsi="Arial" w:cs="Arial"/>
          <w:sz w:val="24"/>
          <w:szCs w:val="24"/>
        </w:rPr>
        <w:t>While appreciating the improved access to the National Human Rights Commission of Mongolia, notably at the provinc</w:t>
      </w:r>
      <w:r w:rsidR="00E031AC" w:rsidRPr="0057597B">
        <w:rPr>
          <w:rFonts w:ascii="Arial" w:eastAsia="Malgun Gothic" w:hAnsi="Arial" w:cs="Arial"/>
          <w:sz w:val="24"/>
          <w:szCs w:val="24"/>
        </w:rPr>
        <w:t>ial</w:t>
      </w:r>
      <w:r w:rsidR="001B0C60" w:rsidRPr="0057597B">
        <w:rPr>
          <w:rFonts w:ascii="Arial" w:eastAsia="Malgun Gothic" w:hAnsi="Arial" w:cs="Arial"/>
          <w:sz w:val="24"/>
          <w:szCs w:val="24"/>
        </w:rPr>
        <w:t xml:space="preserve"> level, the Committee remains concerned about the inadequate resources allocated to the Commission</w:t>
      </w:r>
      <w:r w:rsidR="001B0C60" w:rsidRPr="0057597B">
        <w:rPr>
          <w:rFonts w:ascii="Arial" w:eastAsia="Malgun Gothic" w:hAnsi="Arial" w:cs="Arial"/>
          <w:sz w:val="24"/>
          <w:szCs w:val="24"/>
          <w:lang w:eastAsia="ko-KR"/>
        </w:rPr>
        <w:t xml:space="preserve"> and the low level of integration of its recommendations in the drafting of legislation</w:t>
      </w:r>
      <w:r w:rsidR="001B0C60" w:rsidRPr="0057597B">
        <w:rPr>
          <w:rFonts w:ascii="Arial" w:eastAsia="Malgun Gothic" w:hAnsi="Arial" w:cs="Arial"/>
          <w:sz w:val="24"/>
          <w:szCs w:val="24"/>
        </w:rPr>
        <w:t xml:space="preserve"> (art.</w:t>
      </w:r>
      <w:r w:rsidR="00653289" w:rsidRPr="0057597B">
        <w:rPr>
          <w:rFonts w:ascii="Arial" w:eastAsia="Malgun Gothic" w:hAnsi="Arial" w:cs="Arial"/>
          <w:sz w:val="24"/>
          <w:szCs w:val="24"/>
        </w:rPr>
        <w:t> </w:t>
      </w:r>
      <w:r w:rsidR="004914B3" w:rsidRPr="0057597B">
        <w:rPr>
          <w:rFonts w:ascii="Arial" w:eastAsia="Malgun Gothic" w:hAnsi="Arial" w:cs="Arial"/>
          <w:sz w:val="24"/>
          <w:szCs w:val="24"/>
        </w:rPr>
        <w:t>2</w:t>
      </w:r>
      <w:r w:rsidR="00E031AC" w:rsidRPr="0057597B">
        <w:rPr>
          <w:rFonts w:ascii="Arial" w:eastAsia="Malgun Gothic" w:hAnsi="Arial" w:cs="Arial"/>
          <w:sz w:val="24"/>
          <w:szCs w:val="24"/>
        </w:rPr>
        <w:t xml:space="preserve"> (</w:t>
      </w:r>
      <w:r w:rsidR="001B0C60" w:rsidRPr="0057597B">
        <w:rPr>
          <w:rFonts w:ascii="Arial" w:eastAsia="Malgun Gothic" w:hAnsi="Arial" w:cs="Arial"/>
          <w:sz w:val="24"/>
          <w:szCs w:val="24"/>
        </w:rPr>
        <w:t>1</w:t>
      </w:r>
      <w:r w:rsidR="00E031AC" w:rsidRPr="0057597B">
        <w:rPr>
          <w:rFonts w:ascii="Arial" w:eastAsia="Malgun Gothic" w:hAnsi="Arial" w:cs="Arial"/>
          <w:sz w:val="24"/>
          <w:szCs w:val="24"/>
        </w:rPr>
        <w:t>)</w:t>
      </w:r>
      <w:r w:rsidR="001B0C60" w:rsidRPr="0057597B">
        <w:rPr>
          <w:rFonts w:ascii="Arial" w:eastAsia="Malgun Gothic" w:hAnsi="Arial" w:cs="Arial"/>
          <w:sz w:val="24"/>
          <w:szCs w:val="24"/>
        </w:rPr>
        <w:t>).</w:t>
      </w:r>
    </w:p>
    <w:p w14:paraId="2CDE9A43" w14:textId="77777777" w:rsidR="001B0C60" w:rsidRPr="0057597B" w:rsidRDefault="001B0C60" w:rsidP="00D32B77">
      <w:pPr>
        <w:pStyle w:val="SingleTxtG"/>
        <w:ind w:left="142" w:right="0"/>
        <w:rPr>
          <w:rFonts w:ascii="Arial" w:eastAsia="Malgun Gothic" w:hAnsi="Arial" w:cs="Arial"/>
          <w:bCs/>
          <w:sz w:val="24"/>
          <w:szCs w:val="24"/>
        </w:rPr>
      </w:pPr>
      <w:r w:rsidRPr="0057597B">
        <w:rPr>
          <w:rFonts w:ascii="Arial" w:eastAsia="Malgun Gothic" w:hAnsi="Arial" w:cs="Arial"/>
          <w:sz w:val="24"/>
          <w:szCs w:val="24"/>
        </w:rPr>
        <w:t xml:space="preserve">The Committee recommends that the State party continue strengthening the capacity of the National Human Rights Commission of Mongolia, as well as increase its resources with a view to ensuring its full independence </w:t>
      </w:r>
      <w:r w:rsidRPr="0057597B">
        <w:rPr>
          <w:rFonts w:ascii="Arial" w:eastAsia="Malgun Gothic" w:hAnsi="Arial" w:cs="Arial"/>
          <w:bCs/>
          <w:sz w:val="24"/>
          <w:szCs w:val="24"/>
        </w:rPr>
        <w:t xml:space="preserve">in compliance with the </w:t>
      </w:r>
      <w:r w:rsidRPr="0057597B">
        <w:rPr>
          <w:rFonts w:ascii="Arial" w:eastAsia="Malgun Gothic" w:hAnsi="Arial" w:cs="Arial"/>
          <w:sz w:val="24"/>
          <w:szCs w:val="24"/>
        </w:rPr>
        <w:t>principles</w:t>
      </w:r>
      <w:r w:rsidRPr="0057597B">
        <w:rPr>
          <w:rFonts w:ascii="Arial" w:eastAsia="Malgun Gothic" w:hAnsi="Arial" w:cs="Arial"/>
          <w:bCs/>
          <w:sz w:val="24"/>
          <w:szCs w:val="24"/>
        </w:rPr>
        <w:t xml:space="preserve"> relating to the status of national institutions </w:t>
      </w:r>
      <w:r w:rsidR="00E031AC" w:rsidRPr="0057597B">
        <w:rPr>
          <w:rFonts w:ascii="Arial" w:eastAsia="Malgun Gothic" w:hAnsi="Arial" w:cs="Arial"/>
          <w:bCs/>
          <w:sz w:val="24"/>
          <w:szCs w:val="24"/>
        </w:rPr>
        <w:t xml:space="preserve">for the promotion and protection of human rights </w:t>
      </w:r>
      <w:r w:rsidRPr="0057597B">
        <w:rPr>
          <w:rFonts w:ascii="Arial" w:eastAsia="Malgun Gothic" w:hAnsi="Arial" w:cs="Arial"/>
          <w:bCs/>
          <w:sz w:val="24"/>
          <w:szCs w:val="24"/>
        </w:rPr>
        <w:t>(</w:t>
      </w:r>
      <w:r w:rsidR="00E031AC" w:rsidRPr="0057597B">
        <w:rPr>
          <w:rFonts w:ascii="Arial" w:eastAsia="Malgun Gothic" w:hAnsi="Arial" w:cs="Arial"/>
          <w:bCs/>
          <w:sz w:val="24"/>
          <w:szCs w:val="24"/>
        </w:rPr>
        <w:t xml:space="preserve">the </w:t>
      </w:r>
      <w:r w:rsidRPr="0057597B">
        <w:rPr>
          <w:rFonts w:ascii="Arial" w:eastAsia="Malgun Gothic" w:hAnsi="Arial" w:cs="Arial"/>
          <w:bCs/>
          <w:sz w:val="24"/>
          <w:szCs w:val="24"/>
        </w:rPr>
        <w:t xml:space="preserve">Paris Principles). </w:t>
      </w:r>
      <w:r w:rsidR="004B6C04" w:rsidRPr="0057597B">
        <w:rPr>
          <w:rFonts w:ascii="Arial" w:eastAsia="Malgun Gothic" w:hAnsi="Arial" w:cs="Arial"/>
          <w:bCs/>
          <w:sz w:val="24"/>
          <w:szCs w:val="24"/>
        </w:rPr>
        <w:t>It should also reinforce the integration of the Commission’s recommendation</w:t>
      </w:r>
      <w:r w:rsidR="00BE53CB" w:rsidRPr="0057597B">
        <w:rPr>
          <w:rFonts w:ascii="Arial" w:eastAsia="Malgun Gothic" w:hAnsi="Arial" w:cs="Arial"/>
          <w:bCs/>
          <w:sz w:val="24"/>
          <w:szCs w:val="24"/>
        </w:rPr>
        <w:t>s</w:t>
      </w:r>
      <w:r w:rsidR="004B6C04" w:rsidRPr="0057597B">
        <w:rPr>
          <w:rFonts w:ascii="Arial" w:eastAsia="Malgun Gothic" w:hAnsi="Arial" w:cs="Arial"/>
          <w:bCs/>
          <w:sz w:val="24"/>
          <w:szCs w:val="24"/>
        </w:rPr>
        <w:t xml:space="preserve"> in the drafting</w:t>
      </w:r>
      <w:r w:rsidR="00E031AC" w:rsidRPr="0057597B">
        <w:rPr>
          <w:rFonts w:ascii="Arial" w:eastAsia="Malgun Gothic" w:hAnsi="Arial" w:cs="Arial"/>
          <w:bCs/>
          <w:sz w:val="24"/>
          <w:szCs w:val="24"/>
        </w:rPr>
        <w:t xml:space="preserve"> of legislation</w:t>
      </w:r>
      <w:r w:rsidR="004B6C04" w:rsidRPr="0057597B">
        <w:rPr>
          <w:rFonts w:ascii="Arial" w:eastAsia="Malgun Gothic" w:hAnsi="Arial" w:cs="Arial"/>
          <w:bCs/>
          <w:sz w:val="24"/>
          <w:szCs w:val="24"/>
        </w:rPr>
        <w:t>.</w:t>
      </w:r>
    </w:p>
    <w:p w14:paraId="72D0B50F" w14:textId="77777777" w:rsidR="001B0C60" w:rsidRPr="0057597B" w:rsidRDefault="0061747F" w:rsidP="00D32B77">
      <w:pPr>
        <w:pStyle w:val="H23G"/>
        <w:ind w:left="142" w:right="0"/>
        <w:rPr>
          <w:rFonts w:ascii="Arial" w:eastAsia="Malgun Gothic" w:hAnsi="Arial" w:cs="Arial"/>
          <w:b w:val="0"/>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7597B">
        <w:rPr>
          <w:rFonts w:ascii="Arial" w:eastAsia="Malgun Gothic" w:hAnsi="Arial" w:cs="Arial"/>
          <w:b w:val="0"/>
          <w:sz w:val="24"/>
          <w:szCs w:val="24"/>
        </w:rPr>
        <w:t xml:space="preserve">Herders’ rights </w:t>
      </w:r>
    </w:p>
    <w:p w14:paraId="4BBEED8B"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8.</w:t>
      </w:r>
      <w:r w:rsidRPr="0057597B">
        <w:rPr>
          <w:rFonts w:ascii="Arial" w:eastAsia="Malgun Gothic" w:hAnsi="Arial" w:cs="Arial"/>
          <w:sz w:val="24"/>
          <w:szCs w:val="24"/>
        </w:rPr>
        <w:tab/>
      </w:r>
      <w:r w:rsidR="009259B4" w:rsidRPr="0057597B">
        <w:rPr>
          <w:rFonts w:ascii="Arial" w:eastAsia="Malgun Gothic" w:hAnsi="Arial" w:cs="Arial"/>
          <w:sz w:val="24"/>
          <w:szCs w:val="24"/>
        </w:rPr>
        <w:t>The Committee is</w:t>
      </w:r>
      <w:r w:rsidR="001B0C60" w:rsidRPr="0057597B">
        <w:rPr>
          <w:rFonts w:ascii="Arial" w:eastAsia="Malgun Gothic" w:hAnsi="Arial" w:cs="Arial"/>
          <w:sz w:val="24"/>
          <w:szCs w:val="24"/>
        </w:rPr>
        <w:t xml:space="preserve"> concerned at the adverse impact </w:t>
      </w:r>
      <w:r w:rsidR="00E031AC" w:rsidRPr="0057597B">
        <w:rPr>
          <w:rFonts w:ascii="Arial" w:eastAsia="Malgun Gothic" w:hAnsi="Arial" w:cs="Arial"/>
          <w:sz w:val="24"/>
          <w:szCs w:val="24"/>
        </w:rPr>
        <w:t xml:space="preserve">of </w:t>
      </w:r>
      <w:r w:rsidR="001B0C60" w:rsidRPr="0057597B">
        <w:rPr>
          <w:rFonts w:ascii="Arial" w:eastAsia="Malgun Gothic" w:hAnsi="Arial" w:cs="Arial"/>
          <w:sz w:val="24"/>
          <w:szCs w:val="24"/>
        </w:rPr>
        <w:t>mining projects on herders’ economic, social and cultural rights</w:t>
      </w:r>
      <w:r w:rsidR="00E031AC" w:rsidRPr="0057597B">
        <w:rPr>
          <w:rFonts w:ascii="Arial" w:eastAsia="Malgun Gothic" w:hAnsi="Arial" w:cs="Arial"/>
          <w:sz w:val="24"/>
          <w:szCs w:val="24"/>
        </w:rPr>
        <w:t xml:space="preserve"> and about the </w:t>
      </w:r>
      <w:r w:rsidR="001B0C60" w:rsidRPr="0057597B">
        <w:rPr>
          <w:rFonts w:ascii="Arial" w:eastAsia="Malgun Gothic" w:hAnsi="Arial" w:cs="Arial"/>
          <w:sz w:val="24"/>
          <w:szCs w:val="24"/>
        </w:rPr>
        <w:t>inadequa</w:t>
      </w:r>
      <w:r w:rsidR="00E031AC" w:rsidRPr="0057597B">
        <w:rPr>
          <w:rFonts w:ascii="Arial" w:eastAsia="Malgun Gothic" w:hAnsi="Arial" w:cs="Arial"/>
          <w:sz w:val="24"/>
          <w:szCs w:val="24"/>
        </w:rPr>
        <w:t>cy of the</w:t>
      </w:r>
      <w:r w:rsidR="001B0C60" w:rsidRPr="0057597B">
        <w:rPr>
          <w:rFonts w:ascii="Arial" w:eastAsia="Malgun Gothic" w:hAnsi="Arial" w:cs="Arial"/>
          <w:sz w:val="24"/>
          <w:szCs w:val="24"/>
        </w:rPr>
        <w:t xml:space="preserve"> legal framework to protect their rights. It is particularly concerned that:</w:t>
      </w:r>
    </w:p>
    <w:p w14:paraId="76ABD951" w14:textId="77777777" w:rsidR="001B0C60" w:rsidRPr="0057597B" w:rsidRDefault="001B0C60" w:rsidP="00D32B77">
      <w:pPr>
        <w:pStyle w:val="SingleTxtG"/>
        <w:ind w:left="142" w:right="0" w:firstLine="567"/>
        <w:rPr>
          <w:rFonts w:ascii="Arial" w:eastAsia="Malgun Gothic" w:hAnsi="Arial" w:cs="Arial"/>
          <w:sz w:val="24"/>
          <w:szCs w:val="24"/>
        </w:rPr>
      </w:pPr>
      <w:r w:rsidRPr="0057597B">
        <w:rPr>
          <w:rFonts w:ascii="Arial" w:eastAsia="Malgun Gothic" w:hAnsi="Arial" w:cs="Arial"/>
          <w:sz w:val="24"/>
          <w:szCs w:val="24"/>
        </w:rPr>
        <w:t>(a)</w:t>
      </w:r>
      <w:r w:rsidRPr="0057597B">
        <w:rPr>
          <w:rFonts w:ascii="Arial" w:eastAsia="Malgun Gothic" w:hAnsi="Arial" w:cs="Arial"/>
          <w:sz w:val="24"/>
          <w:szCs w:val="24"/>
        </w:rPr>
        <w:tab/>
        <w:t xml:space="preserve">Nomadic herders’ rights to their pasture, hay land and water resources are continuously infringed </w:t>
      </w:r>
      <w:r w:rsidR="00E031AC" w:rsidRPr="0057597B">
        <w:rPr>
          <w:rFonts w:ascii="Arial" w:eastAsia="Malgun Gothic" w:hAnsi="Arial" w:cs="Arial"/>
          <w:sz w:val="24"/>
          <w:szCs w:val="24"/>
        </w:rPr>
        <w:t xml:space="preserve">owing </w:t>
      </w:r>
      <w:r w:rsidRPr="0057597B">
        <w:rPr>
          <w:rFonts w:ascii="Arial" w:eastAsia="Malgun Gothic" w:hAnsi="Arial" w:cs="Arial"/>
          <w:sz w:val="24"/>
          <w:szCs w:val="24"/>
        </w:rPr>
        <w:t>to mining activities on their traditional lands;</w:t>
      </w:r>
    </w:p>
    <w:p w14:paraId="39BCE0E0" w14:textId="77777777" w:rsidR="001B0C60" w:rsidRPr="0057597B" w:rsidRDefault="001B0C60" w:rsidP="00D32B77">
      <w:pPr>
        <w:pStyle w:val="SingleTxtG"/>
        <w:ind w:left="142" w:right="0" w:firstLine="567"/>
        <w:rPr>
          <w:rFonts w:ascii="Arial" w:eastAsia="Malgun Gothic" w:hAnsi="Arial" w:cs="Arial"/>
          <w:sz w:val="24"/>
          <w:szCs w:val="24"/>
        </w:rPr>
      </w:pPr>
      <w:r w:rsidRPr="0057597B">
        <w:rPr>
          <w:rFonts w:ascii="Arial" w:eastAsia="Malgun Gothic" w:hAnsi="Arial" w:cs="Arial"/>
          <w:sz w:val="24"/>
          <w:szCs w:val="24"/>
        </w:rPr>
        <w:t>(b)</w:t>
      </w:r>
      <w:r w:rsidRPr="0057597B">
        <w:rPr>
          <w:rFonts w:ascii="Arial" w:eastAsia="Malgun Gothic" w:hAnsi="Arial" w:cs="Arial"/>
          <w:sz w:val="24"/>
          <w:szCs w:val="24"/>
        </w:rPr>
        <w:tab/>
        <w:t xml:space="preserve">Free, prior and informed consent of herders is not obtained when </w:t>
      </w:r>
      <w:r w:rsidR="00E031AC" w:rsidRPr="0057597B">
        <w:rPr>
          <w:rFonts w:ascii="Arial" w:eastAsia="Malgun Gothic" w:hAnsi="Arial" w:cs="Arial"/>
          <w:sz w:val="24"/>
          <w:szCs w:val="24"/>
        </w:rPr>
        <w:t xml:space="preserve">licences for </w:t>
      </w:r>
      <w:r w:rsidRPr="0057597B">
        <w:rPr>
          <w:rFonts w:ascii="Arial" w:eastAsia="Malgun Gothic" w:hAnsi="Arial" w:cs="Arial"/>
          <w:sz w:val="24"/>
          <w:szCs w:val="24"/>
        </w:rPr>
        <w:t xml:space="preserve">mining </w:t>
      </w:r>
      <w:r w:rsidR="00E031AC" w:rsidRPr="0057597B">
        <w:rPr>
          <w:rFonts w:ascii="Arial" w:eastAsia="Malgun Gothic" w:hAnsi="Arial" w:cs="Arial"/>
          <w:sz w:val="24"/>
          <w:szCs w:val="24"/>
        </w:rPr>
        <w:t xml:space="preserve">in </w:t>
      </w:r>
      <w:r w:rsidRPr="0057597B">
        <w:rPr>
          <w:rFonts w:ascii="Arial" w:eastAsia="Malgun Gothic" w:hAnsi="Arial" w:cs="Arial"/>
          <w:sz w:val="24"/>
          <w:szCs w:val="24"/>
        </w:rPr>
        <w:t>their traditional territory are granted;</w:t>
      </w:r>
    </w:p>
    <w:p w14:paraId="1E0BD34F" w14:textId="77777777" w:rsidR="001B0C60" w:rsidRPr="0057597B" w:rsidRDefault="001B0C60" w:rsidP="00D32B77">
      <w:pPr>
        <w:pStyle w:val="SingleTxtG"/>
        <w:ind w:left="142" w:right="0" w:firstLine="567"/>
        <w:rPr>
          <w:rFonts w:ascii="Arial" w:eastAsia="Malgun Gothic" w:hAnsi="Arial" w:cs="Arial"/>
          <w:sz w:val="24"/>
          <w:szCs w:val="24"/>
        </w:rPr>
      </w:pPr>
      <w:r w:rsidRPr="0057597B">
        <w:rPr>
          <w:rFonts w:ascii="Arial" w:eastAsia="Malgun Gothic" w:hAnsi="Arial" w:cs="Arial"/>
          <w:sz w:val="24"/>
          <w:szCs w:val="24"/>
        </w:rPr>
        <w:t>(c)</w:t>
      </w:r>
      <w:r w:rsidRPr="0057597B">
        <w:rPr>
          <w:rFonts w:ascii="Arial" w:eastAsia="Malgun Gothic" w:hAnsi="Arial" w:cs="Arial"/>
          <w:sz w:val="24"/>
          <w:szCs w:val="24"/>
        </w:rPr>
        <w:tab/>
        <w:t xml:space="preserve"> Compensation to herders affected by mining projects is not adequate (arts.</w:t>
      </w:r>
      <w:r w:rsidR="00D62234" w:rsidRPr="0057597B">
        <w:rPr>
          <w:rFonts w:ascii="Arial" w:eastAsia="Malgun Gothic" w:hAnsi="Arial" w:cs="Arial"/>
          <w:sz w:val="24"/>
          <w:szCs w:val="24"/>
        </w:rPr>
        <w:t> </w:t>
      </w:r>
      <w:r w:rsidRPr="0057597B">
        <w:rPr>
          <w:rFonts w:ascii="Arial" w:eastAsia="Malgun Gothic" w:hAnsi="Arial" w:cs="Arial"/>
          <w:sz w:val="24"/>
          <w:szCs w:val="24"/>
        </w:rPr>
        <w:t>1</w:t>
      </w:r>
      <w:r w:rsidR="00E031AC" w:rsidRPr="0057597B">
        <w:rPr>
          <w:rFonts w:ascii="Arial" w:eastAsia="Malgun Gothic" w:hAnsi="Arial" w:cs="Arial"/>
          <w:sz w:val="24"/>
          <w:szCs w:val="24"/>
        </w:rPr>
        <w:t xml:space="preserve"> (</w:t>
      </w:r>
      <w:r w:rsidRPr="0057597B">
        <w:rPr>
          <w:rFonts w:ascii="Arial" w:eastAsia="Malgun Gothic" w:hAnsi="Arial" w:cs="Arial"/>
          <w:sz w:val="24"/>
          <w:szCs w:val="24"/>
        </w:rPr>
        <w:t>2</w:t>
      </w:r>
      <w:r w:rsidR="00E031AC" w:rsidRPr="0057597B">
        <w:rPr>
          <w:rFonts w:ascii="Arial" w:eastAsia="Malgun Gothic" w:hAnsi="Arial" w:cs="Arial"/>
          <w:sz w:val="24"/>
          <w:szCs w:val="24"/>
        </w:rPr>
        <w:t>)</w:t>
      </w:r>
      <w:r w:rsidRPr="0057597B">
        <w:rPr>
          <w:rFonts w:ascii="Arial" w:eastAsia="Malgun Gothic" w:hAnsi="Arial" w:cs="Arial"/>
          <w:sz w:val="24"/>
          <w:szCs w:val="24"/>
        </w:rPr>
        <w:t>, 2</w:t>
      </w:r>
      <w:r w:rsidR="00E031AC" w:rsidRPr="0057597B">
        <w:rPr>
          <w:rFonts w:ascii="Arial" w:eastAsia="Malgun Gothic" w:hAnsi="Arial" w:cs="Arial"/>
          <w:sz w:val="24"/>
          <w:szCs w:val="24"/>
        </w:rPr>
        <w:t xml:space="preserve"> (</w:t>
      </w:r>
      <w:r w:rsidRPr="0057597B">
        <w:rPr>
          <w:rFonts w:ascii="Arial" w:eastAsia="Malgun Gothic" w:hAnsi="Arial" w:cs="Arial"/>
          <w:sz w:val="24"/>
          <w:szCs w:val="24"/>
        </w:rPr>
        <w:t>2</w:t>
      </w:r>
      <w:r w:rsidR="00E031AC" w:rsidRPr="0057597B">
        <w:rPr>
          <w:rFonts w:ascii="Arial" w:eastAsia="Malgun Gothic" w:hAnsi="Arial" w:cs="Arial"/>
          <w:sz w:val="24"/>
          <w:szCs w:val="24"/>
        </w:rPr>
        <w:t>)</w:t>
      </w:r>
      <w:r w:rsidRPr="0057597B">
        <w:rPr>
          <w:rFonts w:ascii="Arial" w:eastAsia="Malgun Gothic" w:hAnsi="Arial" w:cs="Arial"/>
          <w:sz w:val="24"/>
          <w:szCs w:val="24"/>
        </w:rPr>
        <w:t>, 11 and 15).</w:t>
      </w:r>
    </w:p>
    <w:p w14:paraId="46B640AF"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w:t>
      </w:r>
    </w:p>
    <w:p w14:paraId="58DC623F"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Reform the legal framework governing mining and closely monitor the implementation of related laws, with a view to protecting herders’ rights to pasture, hay land and water resources; </w:t>
      </w:r>
    </w:p>
    <w:p w14:paraId="19B20193"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Ensure that effective </w:t>
      </w:r>
      <w:r w:rsidR="001B0C60" w:rsidRPr="0057597B">
        <w:rPr>
          <w:rFonts w:ascii="Arial" w:eastAsia="Malgun Gothic" w:hAnsi="Arial" w:cs="Arial"/>
          <w:sz w:val="24"/>
          <w:szCs w:val="24"/>
          <w:lang w:eastAsia="ko-KR"/>
        </w:rPr>
        <w:t xml:space="preserve">and meaningful </w:t>
      </w:r>
      <w:r w:rsidR="001B0C60" w:rsidRPr="0057597B">
        <w:rPr>
          <w:rFonts w:ascii="Arial" w:eastAsia="Malgun Gothic" w:hAnsi="Arial" w:cs="Arial"/>
          <w:sz w:val="24"/>
          <w:szCs w:val="24"/>
        </w:rPr>
        <w:t>consultation is carried out with herders prior to granting mining licence</w:t>
      </w:r>
      <w:r w:rsidR="001B0C60" w:rsidRPr="0057597B">
        <w:rPr>
          <w:rFonts w:ascii="Arial" w:eastAsia="Malgun Gothic" w:hAnsi="Arial" w:cs="Arial"/>
          <w:sz w:val="24"/>
          <w:szCs w:val="24"/>
          <w:lang w:eastAsia="ko-KR"/>
        </w:rPr>
        <w:t>s</w:t>
      </w:r>
      <w:r w:rsidR="001B0C60" w:rsidRPr="0057597B">
        <w:rPr>
          <w:rFonts w:ascii="Arial" w:eastAsia="Malgun Gothic" w:hAnsi="Arial" w:cs="Arial"/>
          <w:sz w:val="24"/>
          <w:szCs w:val="24"/>
        </w:rPr>
        <w:t xml:space="preserve"> that affect their rights, and guarantee that they are provided with adequate compensation; </w:t>
      </w:r>
    </w:p>
    <w:p w14:paraId="5CF33373"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(c)</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Create effective grievance mechanisms that are accessible and affordable to herders affected by mining activities. </w:t>
      </w:r>
    </w:p>
    <w:p w14:paraId="7909B4D1" w14:textId="77777777" w:rsidR="001B0C60" w:rsidRPr="006E4346" w:rsidRDefault="0061747F" w:rsidP="00D32B77">
      <w:pPr>
        <w:pStyle w:val="H23G"/>
        <w:ind w:left="142" w:right="0"/>
        <w:rPr>
          <w:rFonts w:ascii="Arial" w:eastAsia="Malgun Gothic" w:hAnsi="Arial" w:cs="Arial"/>
          <w:sz w:val="24"/>
          <w:szCs w:val="24"/>
        </w:rPr>
      </w:pPr>
      <w:r w:rsidRPr="0057597B">
        <w:rPr>
          <w:rFonts w:ascii="Arial" w:eastAsia="Malgun Gothic" w:hAnsi="Arial" w:cs="Arial"/>
          <w:b w:val="0"/>
          <w:sz w:val="24"/>
          <w:szCs w:val="24"/>
          <w:lang w:eastAsia="ko-KR"/>
        </w:rPr>
        <w:tab/>
      </w:r>
      <w:r w:rsidRPr="0057597B">
        <w:rPr>
          <w:rFonts w:ascii="Arial" w:eastAsia="Malgun Gothic" w:hAnsi="Arial" w:cs="Arial"/>
          <w:b w:val="0"/>
          <w:sz w:val="24"/>
          <w:szCs w:val="24"/>
          <w:lang w:eastAsia="ko-KR"/>
        </w:rPr>
        <w:tab/>
      </w:r>
      <w:r w:rsidR="001B0C60" w:rsidRPr="006E4346">
        <w:rPr>
          <w:rFonts w:ascii="Arial" w:eastAsia="Malgun Gothic" w:hAnsi="Arial" w:cs="Arial"/>
          <w:sz w:val="24"/>
          <w:szCs w:val="24"/>
          <w:lang w:eastAsia="ko-KR"/>
        </w:rPr>
        <w:t>Mining and e</w:t>
      </w:r>
      <w:r w:rsidR="001B0C60" w:rsidRPr="006E4346">
        <w:rPr>
          <w:rFonts w:ascii="Arial" w:eastAsia="Malgun Gothic" w:hAnsi="Arial" w:cs="Arial"/>
          <w:sz w:val="24"/>
          <w:szCs w:val="24"/>
        </w:rPr>
        <w:t xml:space="preserve">nvironmental protection </w:t>
      </w:r>
    </w:p>
    <w:p w14:paraId="046AA14D"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9.</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inadequate legal framework governing the mining sector on environmental protection, as well as about the existence of contradicting laws and the absence of environmental impact assessments. </w:t>
      </w:r>
    </w:p>
    <w:p w14:paraId="09BAC5B1"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lastRenderedPageBreak/>
        <w:t xml:space="preserve">The Committee </w:t>
      </w:r>
      <w:r w:rsidRPr="0057597B">
        <w:rPr>
          <w:rFonts w:ascii="Arial" w:eastAsia="Malgun Gothic" w:hAnsi="Arial" w:cs="Arial"/>
          <w:sz w:val="24"/>
          <w:szCs w:val="24"/>
          <w:lang w:eastAsia="ko-KR"/>
        </w:rPr>
        <w:t>urges</w:t>
      </w:r>
      <w:r w:rsidRPr="0057597B">
        <w:rPr>
          <w:rFonts w:ascii="Arial" w:eastAsia="Malgun Gothic" w:hAnsi="Arial" w:cs="Arial"/>
          <w:sz w:val="24"/>
          <w:szCs w:val="24"/>
        </w:rPr>
        <w:t xml:space="preserve"> the State party</w:t>
      </w:r>
      <w:r w:rsidRPr="0057597B">
        <w:rPr>
          <w:rFonts w:ascii="Arial" w:eastAsia="Malgun Gothic" w:hAnsi="Arial" w:cs="Arial"/>
          <w:sz w:val="24"/>
          <w:szCs w:val="24"/>
          <w:lang w:eastAsia="ko-KR"/>
        </w:rPr>
        <w:t>:</w:t>
      </w:r>
      <w:r w:rsidR="00E01C4F" w:rsidRPr="0057597B">
        <w:rPr>
          <w:rFonts w:ascii="Arial" w:eastAsia="Malgun Gothic" w:hAnsi="Arial" w:cs="Arial"/>
          <w:sz w:val="24"/>
          <w:szCs w:val="24"/>
        </w:rPr>
        <w:t xml:space="preserve"> </w:t>
      </w:r>
    </w:p>
    <w:p w14:paraId="5D3ECC0D"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sz w:val="24"/>
          <w:szCs w:val="24"/>
          <w:lang w:eastAsia="ko-KR"/>
        </w:rPr>
        <w:t>A</w:t>
      </w:r>
      <w:r w:rsidR="001B0C60" w:rsidRPr="0057597B">
        <w:rPr>
          <w:rFonts w:ascii="Arial" w:eastAsia="Malgun Gothic" w:hAnsi="Arial" w:cs="Arial"/>
          <w:sz w:val="24"/>
          <w:szCs w:val="24"/>
        </w:rPr>
        <w:t xml:space="preserve">s a matter of priority, </w:t>
      </w:r>
      <w:r w:rsidR="00EF0847" w:rsidRPr="0057597B">
        <w:rPr>
          <w:rFonts w:ascii="Arial" w:eastAsia="Malgun Gothic" w:hAnsi="Arial" w:cs="Arial"/>
          <w:sz w:val="24"/>
          <w:szCs w:val="24"/>
        </w:rPr>
        <w:t xml:space="preserve">to </w:t>
      </w:r>
      <w:r w:rsidR="001B0C60" w:rsidRPr="0057597B">
        <w:rPr>
          <w:rFonts w:ascii="Arial" w:eastAsia="Malgun Gothic" w:hAnsi="Arial" w:cs="Arial"/>
          <w:sz w:val="24"/>
          <w:szCs w:val="24"/>
        </w:rPr>
        <w:t xml:space="preserve">reform its laws regulating environmental protection and </w:t>
      </w:r>
      <w:r w:rsidR="00EF0847"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 xml:space="preserve">mining sector, and in this regard consider implementing </w:t>
      </w:r>
      <w:r w:rsidR="00EF0847"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 xml:space="preserve">related recommendations </w:t>
      </w:r>
      <w:r w:rsidR="00EF0847" w:rsidRPr="0057597B">
        <w:rPr>
          <w:rFonts w:ascii="Arial" w:eastAsia="Malgun Gothic" w:hAnsi="Arial" w:cs="Arial"/>
          <w:sz w:val="24"/>
          <w:szCs w:val="24"/>
        </w:rPr>
        <w:t>of</w:t>
      </w:r>
      <w:r w:rsidR="001B0C60" w:rsidRPr="0057597B">
        <w:rPr>
          <w:rFonts w:ascii="Arial" w:eastAsia="Malgun Gothic" w:hAnsi="Arial" w:cs="Arial"/>
          <w:sz w:val="24"/>
          <w:szCs w:val="24"/>
        </w:rPr>
        <w:t xml:space="preserve"> the Working Group on the issue of human rights and transnational corporations and other business enterprises (2013); </w:t>
      </w:r>
    </w:p>
    <w:p w14:paraId="4D26E3C4"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bCs/>
          <w:sz w:val="24"/>
          <w:szCs w:val="24"/>
        </w:rPr>
        <w:tab/>
      </w:r>
      <w:r w:rsidR="00EF0847" w:rsidRPr="0057597B">
        <w:rPr>
          <w:rFonts w:ascii="Arial" w:eastAsia="Malgun Gothic" w:hAnsi="Arial" w:cs="Arial"/>
          <w:sz w:val="24"/>
          <w:szCs w:val="24"/>
        </w:rPr>
        <w:t>To c</w:t>
      </w:r>
      <w:r w:rsidR="001B0C60" w:rsidRPr="0057597B">
        <w:rPr>
          <w:rFonts w:ascii="Arial" w:eastAsia="Malgun Gothic" w:hAnsi="Arial" w:cs="Arial"/>
          <w:sz w:val="24"/>
          <w:szCs w:val="24"/>
        </w:rPr>
        <w:t xml:space="preserve">arry out </w:t>
      </w:r>
      <w:r w:rsidR="009259B4" w:rsidRPr="0057597B">
        <w:rPr>
          <w:rFonts w:ascii="Arial" w:eastAsia="Malgun Gothic" w:hAnsi="Arial" w:cs="Arial"/>
          <w:sz w:val="24"/>
          <w:szCs w:val="24"/>
        </w:rPr>
        <w:t>human rights and environmental</w:t>
      </w:r>
      <w:r w:rsidR="001B0C60" w:rsidRPr="0057597B">
        <w:rPr>
          <w:rFonts w:ascii="Arial" w:eastAsia="Malgun Gothic" w:hAnsi="Arial" w:cs="Arial"/>
          <w:sz w:val="24"/>
          <w:szCs w:val="24"/>
        </w:rPr>
        <w:t xml:space="preserve"> impact assessment processes before the mining licences are granted and</w:t>
      </w:r>
      <w:r w:rsidR="00EF0847" w:rsidRPr="0057597B">
        <w:rPr>
          <w:rFonts w:ascii="Arial" w:eastAsia="Malgun Gothic" w:hAnsi="Arial" w:cs="Arial"/>
          <w:sz w:val="24"/>
          <w:szCs w:val="24"/>
        </w:rPr>
        <w:t xml:space="preserve"> to ensure</w:t>
      </w:r>
      <w:r w:rsidR="001B0C60" w:rsidRPr="0057597B">
        <w:rPr>
          <w:rFonts w:ascii="Arial" w:eastAsia="Malgun Gothic" w:hAnsi="Arial" w:cs="Arial"/>
          <w:sz w:val="24"/>
          <w:szCs w:val="24"/>
        </w:rPr>
        <w:t xml:space="preserve"> </w:t>
      </w:r>
      <w:r w:rsidR="00070206" w:rsidRPr="0057597B">
        <w:rPr>
          <w:rFonts w:ascii="Arial" w:eastAsia="Malgun Gothic" w:hAnsi="Arial" w:cs="Arial"/>
          <w:sz w:val="24"/>
          <w:szCs w:val="24"/>
        </w:rPr>
        <w:t xml:space="preserve">that </w:t>
      </w:r>
      <w:r w:rsidR="001B0C60" w:rsidRPr="0057597B">
        <w:rPr>
          <w:rFonts w:ascii="Arial" w:eastAsia="Malgun Gothic" w:hAnsi="Arial" w:cs="Arial"/>
          <w:sz w:val="24"/>
          <w:szCs w:val="24"/>
        </w:rPr>
        <w:t>all stakeholders affected by such projects effectively participate in the assessment processes</w:t>
      </w:r>
      <w:r w:rsidR="001B0C60" w:rsidRPr="0057597B">
        <w:rPr>
          <w:rFonts w:ascii="Arial" w:eastAsia="Malgun Gothic" w:hAnsi="Arial" w:cs="Arial"/>
          <w:sz w:val="24"/>
          <w:szCs w:val="24"/>
          <w:lang w:eastAsia="ko-KR"/>
        </w:rPr>
        <w:t>.</w:t>
      </w:r>
    </w:p>
    <w:p w14:paraId="67FCB642" w14:textId="77777777" w:rsidR="001B0C60" w:rsidRPr="006E4346" w:rsidRDefault="0061747F" w:rsidP="00D32B77">
      <w:pPr>
        <w:pStyle w:val="H23G"/>
        <w:ind w:left="142" w:right="0"/>
        <w:rPr>
          <w:rFonts w:ascii="Arial" w:eastAsia="Malgun Gothic" w:hAnsi="Arial" w:cs="Arial"/>
          <w:sz w:val="24"/>
          <w:szCs w:val="24"/>
          <w:lang w:eastAsia="ko-KR"/>
        </w:rPr>
      </w:pPr>
      <w:r w:rsidRPr="0057597B">
        <w:rPr>
          <w:rFonts w:ascii="Arial" w:eastAsia="Malgun Gothic" w:hAnsi="Arial" w:cs="Arial"/>
          <w:b w:val="0"/>
          <w:sz w:val="24"/>
          <w:szCs w:val="24"/>
          <w:lang w:eastAsia="ko-KR"/>
        </w:rPr>
        <w:tab/>
      </w:r>
      <w:r w:rsidRPr="0057597B">
        <w:rPr>
          <w:rFonts w:ascii="Arial" w:eastAsia="Malgun Gothic" w:hAnsi="Arial" w:cs="Arial"/>
          <w:b w:val="0"/>
          <w:sz w:val="24"/>
          <w:szCs w:val="24"/>
          <w:lang w:eastAsia="ko-KR"/>
        </w:rPr>
        <w:tab/>
      </w:r>
      <w:r w:rsidR="001B0C60" w:rsidRPr="006E4346">
        <w:rPr>
          <w:rFonts w:ascii="Arial" w:eastAsia="Malgun Gothic" w:hAnsi="Arial" w:cs="Arial"/>
          <w:sz w:val="24"/>
          <w:szCs w:val="24"/>
          <w:lang w:eastAsia="ko-KR"/>
        </w:rPr>
        <w:t xml:space="preserve">Access to justice and public interest litigation </w:t>
      </w:r>
    </w:p>
    <w:p w14:paraId="64E8FCEF"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10.</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w:t>
      </w:r>
      <w:r w:rsidR="005E540E" w:rsidRPr="0057597B">
        <w:rPr>
          <w:rFonts w:ascii="Arial" w:eastAsia="Malgun Gothic" w:hAnsi="Arial" w:cs="Arial"/>
          <w:sz w:val="24"/>
          <w:szCs w:val="24"/>
        </w:rPr>
        <w:t>limited access to legal aid cent</w:t>
      </w:r>
      <w:r w:rsidR="00EF0847" w:rsidRPr="0057597B">
        <w:rPr>
          <w:rFonts w:ascii="Arial" w:eastAsia="Malgun Gothic" w:hAnsi="Arial" w:cs="Arial"/>
          <w:sz w:val="24"/>
          <w:szCs w:val="24"/>
        </w:rPr>
        <w:t>res</w:t>
      </w:r>
      <w:r w:rsidR="005E540E" w:rsidRPr="0057597B">
        <w:rPr>
          <w:rFonts w:ascii="Arial" w:eastAsia="Malgun Gothic" w:hAnsi="Arial" w:cs="Arial"/>
          <w:sz w:val="24"/>
          <w:szCs w:val="24"/>
        </w:rPr>
        <w:t xml:space="preserve"> in rural areas. It also notes that </w:t>
      </w:r>
      <w:r w:rsidR="00B63793" w:rsidRPr="0057597B">
        <w:rPr>
          <w:rFonts w:ascii="Arial" w:eastAsia="Malgun Gothic" w:hAnsi="Arial" w:cs="Arial"/>
          <w:sz w:val="24"/>
          <w:szCs w:val="24"/>
        </w:rPr>
        <w:t>in cases of public interest</w:t>
      </w:r>
      <w:r w:rsidR="00B63793" w:rsidRPr="0057597B">
        <w:rPr>
          <w:rFonts w:ascii="Arial" w:eastAsia="Malgun Gothic" w:hAnsi="Arial" w:cs="Arial"/>
          <w:sz w:val="24"/>
          <w:szCs w:val="24"/>
          <w:lang w:eastAsia="ko-KR"/>
        </w:rPr>
        <w:t xml:space="preserve"> </w:t>
      </w:r>
      <w:r w:rsidR="001B0C60" w:rsidRPr="0057597B">
        <w:rPr>
          <w:rFonts w:ascii="Arial" w:eastAsia="Malgun Gothic" w:hAnsi="Arial" w:cs="Arial"/>
          <w:sz w:val="24"/>
          <w:szCs w:val="24"/>
        </w:rPr>
        <w:t>non-governmental organi</w:t>
      </w:r>
      <w:r w:rsidR="00EF0847" w:rsidRPr="0057597B">
        <w:rPr>
          <w:rFonts w:ascii="Arial" w:eastAsia="Malgun Gothic" w:hAnsi="Arial" w:cs="Arial"/>
          <w:sz w:val="24"/>
          <w:szCs w:val="24"/>
        </w:rPr>
        <w:t>z</w:t>
      </w:r>
      <w:r w:rsidR="001B0C60" w:rsidRPr="0057597B">
        <w:rPr>
          <w:rFonts w:ascii="Arial" w:eastAsia="Malgun Gothic" w:hAnsi="Arial" w:cs="Arial"/>
          <w:sz w:val="24"/>
          <w:szCs w:val="24"/>
        </w:rPr>
        <w:t xml:space="preserve">ations </w:t>
      </w:r>
      <w:r w:rsidR="00D64C8D" w:rsidRPr="0057597B">
        <w:rPr>
          <w:rFonts w:ascii="Arial" w:eastAsia="Malgun Gothic" w:hAnsi="Arial" w:cs="Arial"/>
          <w:sz w:val="24"/>
          <w:szCs w:val="24"/>
        </w:rPr>
        <w:t>enjoy only</w:t>
      </w:r>
      <w:r w:rsidR="005E540E" w:rsidRPr="0057597B">
        <w:rPr>
          <w:rFonts w:ascii="Arial" w:eastAsia="Malgun Gothic" w:hAnsi="Arial" w:cs="Arial"/>
          <w:sz w:val="24"/>
          <w:szCs w:val="24"/>
        </w:rPr>
        <w:t xml:space="preserve"> limited access to </w:t>
      </w:r>
      <w:r w:rsidR="00D64C8D" w:rsidRPr="0057597B">
        <w:rPr>
          <w:rFonts w:ascii="Arial" w:eastAsia="Malgun Gothic" w:hAnsi="Arial" w:cs="Arial"/>
          <w:sz w:val="24"/>
          <w:szCs w:val="24"/>
        </w:rPr>
        <w:t xml:space="preserve">the </w:t>
      </w:r>
      <w:r w:rsidR="005E540E" w:rsidRPr="0057597B">
        <w:rPr>
          <w:rFonts w:ascii="Arial" w:eastAsia="Malgun Gothic" w:hAnsi="Arial" w:cs="Arial"/>
          <w:sz w:val="24"/>
          <w:szCs w:val="24"/>
        </w:rPr>
        <w:t>judicial system</w:t>
      </w:r>
      <w:r w:rsidR="00BE53CB" w:rsidRPr="0057597B">
        <w:rPr>
          <w:rFonts w:ascii="Arial" w:eastAsia="Malgun Gothic" w:hAnsi="Arial" w:cs="Arial"/>
          <w:sz w:val="24"/>
          <w:szCs w:val="24"/>
        </w:rPr>
        <w:t>,</w:t>
      </w:r>
      <w:r w:rsidR="001B0C60" w:rsidRPr="0057597B">
        <w:rPr>
          <w:rFonts w:ascii="Arial" w:eastAsia="Malgun Gothic" w:hAnsi="Arial" w:cs="Arial"/>
          <w:sz w:val="24"/>
          <w:szCs w:val="24"/>
        </w:rPr>
        <w:t xml:space="preserve"> </w:t>
      </w:r>
      <w:r w:rsidR="005E540E" w:rsidRPr="0057597B">
        <w:rPr>
          <w:rFonts w:ascii="Arial" w:eastAsia="Malgun Gothic" w:hAnsi="Arial" w:cs="Arial"/>
          <w:sz w:val="24"/>
          <w:szCs w:val="24"/>
        </w:rPr>
        <w:t>including</w:t>
      </w:r>
      <w:r w:rsidR="001B0C60" w:rsidRPr="0057597B">
        <w:rPr>
          <w:rFonts w:ascii="Arial" w:eastAsia="Malgun Gothic" w:hAnsi="Arial" w:cs="Arial"/>
          <w:sz w:val="24"/>
          <w:szCs w:val="24"/>
        </w:rPr>
        <w:t xml:space="preserve"> before the Constitutional Court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2</w:t>
      </w:r>
      <w:r w:rsidR="00EF0847" w:rsidRPr="0057597B">
        <w:rPr>
          <w:rFonts w:ascii="Arial" w:eastAsia="Malgun Gothic" w:hAnsi="Arial" w:cs="Arial"/>
          <w:sz w:val="24"/>
          <w:szCs w:val="24"/>
        </w:rPr>
        <w:t xml:space="preserve"> (</w:t>
      </w:r>
      <w:r w:rsidR="001B0C60" w:rsidRPr="0057597B">
        <w:rPr>
          <w:rFonts w:ascii="Arial" w:eastAsia="Malgun Gothic" w:hAnsi="Arial" w:cs="Arial"/>
          <w:sz w:val="24"/>
          <w:szCs w:val="24"/>
        </w:rPr>
        <w:t>1</w:t>
      </w:r>
      <w:r w:rsidR="00EF0847" w:rsidRPr="0057597B">
        <w:rPr>
          <w:rFonts w:ascii="Arial" w:eastAsia="Malgun Gothic" w:hAnsi="Arial" w:cs="Arial"/>
          <w:sz w:val="24"/>
          <w:szCs w:val="24"/>
        </w:rPr>
        <w:t>)</w:t>
      </w:r>
      <w:r w:rsidR="001B0C60" w:rsidRPr="0057597B">
        <w:rPr>
          <w:rFonts w:ascii="Arial" w:eastAsia="Malgun Gothic" w:hAnsi="Arial" w:cs="Arial"/>
          <w:sz w:val="24"/>
          <w:szCs w:val="24"/>
        </w:rPr>
        <w:t>).</w:t>
      </w:r>
    </w:p>
    <w:p w14:paraId="593C396F"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w:t>
      </w:r>
      <w:r w:rsidR="00BE53CB" w:rsidRPr="0057597B">
        <w:rPr>
          <w:rFonts w:ascii="Arial" w:eastAsia="Malgun Gothic" w:hAnsi="Arial" w:cs="Arial"/>
          <w:sz w:val="24"/>
          <w:szCs w:val="24"/>
        </w:rPr>
        <w:t xml:space="preserve">that the State party </w:t>
      </w:r>
      <w:r w:rsidR="00B63793" w:rsidRPr="0057597B">
        <w:rPr>
          <w:rFonts w:ascii="Arial" w:eastAsia="Malgun Gothic" w:hAnsi="Arial" w:cs="Arial"/>
          <w:sz w:val="24"/>
          <w:szCs w:val="24"/>
          <w:lang w:eastAsia="ko-KR"/>
        </w:rPr>
        <w:t>increase</w:t>
      </w:r>
      <w:r w:rsidR="005E540E" w:rsidRPr="0057597B">
        <w:rPr>
          <w:rFonts w:ascii="Arial" w:eastAsia="Malgun Gothic" w:hAnsi="Arial" w:cs="Arial"/>
          <w:sz w:val="24"/>
          <w:szCs w:val="24"/>
        </w:rPr>
        <w:t xml:space="preserve"> financial and human resources to legal aid cent</w:t>
      </w:r>
      <w:r w:rsidR="00EF0847" w:rsidRPr="0057597B">
        <w:rPr>
          <w:rFonts w:ascii="Arial" w:eastAsia="Malgun Gothic" w:hAnsi="Arial" w:cs="Arial"/>
          <w:sz w:val="24"/>
          <w:szCs w:val="24"/>
        </w:rPr>
        <w:t>res</w:t>
      </w:r>
      <w:r w:rsidR="005E540E" w:rsidRPr="0057597B">
        <w:rPr>
          <w:rFonts w:ascii="Arial" w:eastAsia="Malgun Gothic" w:hAnsi="Arial" w:cs="Arial"/>
          <w:sz w:val="24"/>
          <w:szCs w:val="24"/>
        </w:rPr>
        <w:t>, particularly in rural areas. It also recommends that the State party consider granting non-governmental organi</w:t>
      </w:r>
      <w:r w:rsidR="00EF0847" w:rsidRPr="0057597B">
        <w:rPr>
          <w:rFonts w:ascii="Arial" w:eastAsia="Malgun Gothic" w:hAnsi="Arial" w:cs="Arial"/>
          <w:sz w:val="24"/>
          <w:szCs w:val="24"/>
        </w:rPr>
        <w:t>z</w:t>
      </w:r>
      <w:r w:rsidR="005E540E" w:rsidRPr="0057597B">
        <w:rPr>
          <w:rFonts w:ascii="Arial" w:eastAsia="Malgun Gothic" w:hAnsi="Arial" w:cs="Arial"/>
          <w:sz w:val="24"/>
          <w:szCs w:val="24"/>
        </w:rPr>
        <w:t xml:space="preserve">ations </w:t>
      </w:r>
      <w:r w:rsidR="00877DAF" w:rsidRPr="0057597B">
        <w:rPr>
          <w:rFonts w:ascii="Arial" w:eastAsia="Malgun Gothic" w:hAnsi="Arial" w:cs="Arial"/>
          <w:sz w:val="24"/>
          <w:szCs w:val="24"/>
        </w:rPr>
        <w:t xml:space="preserve">acting </w:t>
      </w:r>
      <w:r w:rsidR="005E540E" w:rsidRPr="0057597B">
        <w:rPr>
          <w:rFonts w:ascii="Arial" w:eastAsia="Malgun Gothic" w:hAnsi="Arial" w:cs="Arial"/>
          <w:sz w:val="24"/>
          <w:szCs w:val="24"/>
        </w:rPr>
        <w:t>in cases of public interest, especially</w:t>
      </w:r>
      <w:r w:rsidRPr="0057597B">
        <w:rPr>
          <w:rFonts w:ascii="Arial" w:eastAsia="Malgun Gothic" w:hAnsi="Arial" w:cs="Arial"/>
          <w:sz w:val="24"/>
          <w:szCs w:val="24"/>
        </w:rPr>
        <w:t xml:space="preserve"> in cases of economic, social and </w:t>
      </w:r>
      <w:r w:rsidR="005F585D" w:rsidRPr="0057597B">
        <w:rPr>
          <w:rFonts w:ascii="Arial" w:eastAsia="Malgun Gothic" w:hAnsi="Arial" w:cs="Arial"/>
          <w:sz w:val="24"/>
          <w:szCs w:val="24"/>
        </w:rPr>
        <w:t>cultural</w:t>
      </w:r>
      <w:r w:rsidRPr="0057597B">
        <w:rPr>
          <w:rFonts w:ascii="Arial" w:eastAsia="Malgun Gothic" w:hAnsi="Arial" w:cs="Arial"/>
          <w:sz w:val="24"/>
          <w:szCs w:val="24"/>
        </w:rPr>
        <w:t xml:space="preserve"> rights</w:t>
      </w:r>
      <w:r w:rsidR="00877DAF" w:rsidRPr="0057597B">
        <w:rPr>
          <w:rFonts w:ascii="Arial" w:eastAsia="Malgun Gothic" w:hAnsi="Arial" w:cs="Arial"/>
          <w:sz w:val="24"/>
          <w:szCs w:val="24"/>
        </w:rPr>
        <w:t xml:space="preserve">, </w:t>
      </w:r>
      <w:r w:rsidR="005E540E" w:rsidRPr="0057597B">
        <w:rPr>
          <w:rFonts w:ascii="Arial" w:eastAsia="Malgun Gothic" w:hAnsi="Arial" w:cs="Arial"/>
          <w:sz w:val="24"/>
          <w:szCs w:val="24"/>
        </w:rPr>
        <w:t>their own standing in judicial proceedings</w:t>
      </w:r>
      <w:r w:rsidR="00877DAF" w:rsidRPr="0057597B">
        <w:rPr>
          <w:rFonts w:ascii="Arial" w:eastAsia="Malgun Gothic" w:hAnsi="Arial" w:cs="Arial"/>
          <w:sz w:val="24"/>
          <w:szCs w:val="24"/>
        </w:rPr>
        <w:t xml:space="preserve">, including before </w:t>
      </w:r>
      <w:r w:rsidR="001262D8" w:rsidRPr="0057597B">
        <w:rPr>
          <w:rFonts w:ascii="Arial" w:eastAsia="Malgun Gothic" w:hAnsi="Arial" w:cs="Arial"/>
          <w:sz w:val="24"/>
          <w:szCs w:val="24"/>
        </w:rPr>
        <w:t>the Constitutional Court.</w:t>
      </w:r>
    </w:p>
    <w:p w14:paraId="767444A4" w14:textId="77777777" w:rsidR="001B0C60" w:rsidRPr="006E4346" w:rsidRDefault="001B0C60" w:rsidP="00D32B77">
      <w:pPr>
        <w:pStyle w:val="H23G"/>
        <w:ind w:left="142" w:right="0"/>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Pr="006E4346">
        <w:rPr>
          <w:rFonts w:ascii="Arial" w:eastAsia="Malgun Gothic" w:hAnsi="Arial" w:cs="Arial"/>
          <w:sz w:val="24"/>
          <w:szCs w:val="24"/>
        </w:rPr>
        <w:t xml:space="preserve">Corruption </w:t>
      </w:r>
    </w:p>
    <w:p w14:paraId="657A484E"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11.</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is concerned about the prevalence of corruption within the State party, including in the judiciary and the civil service</w:t>
      </w:r>
      <w:r w:rsidR="00EF0847" w:rsidRPr="0057597B">
        <w:rPr>
          <w:rFonts w:ascii="Arial" w:eastAsia="Malgun Gothic" w:hAnsi="Arial" w:cs="Arial"/>
          <w:sz w:val="24"/>
          <w:szCs w:val="24"/>
        </w:rPr>
        <w:t>,</w:t>
      </w:r>
      <w:r w:rsidR="001B0C60" w:rsidRPr="0057597B">
        <w:rPr>
          <w:rFonts w:ascii="Arial" w:eastAsia="Malgun Gothic" w:hAnsi="Arial" w:cs="Arial"/>
          <w:sz w:val="24"/>
          <w:szCs w:val="24"/>
        </w:rPr>
        <w:t xml:space="preserve"> despite the adoption of anti-corruption measures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2</w:t>
      </w:r>
      <w:r w:rsidR="00EF0847" w:rsidRPr="0057597B">
        <w:rPr>
          <w:rFonts w:ascii="Arial" w:eastAsia="Malgun Gothic" w:hAnsi="Arial" w:cs="Arial"/>
          <w:sz w:val="24"/>
          <w:szCs w:val="24"/>
        </w:rPr>
        <w:t xml:space="preserve"> (</w:t>
      </w:r>
      <w:r w:rsidR="001B0C60" w:rsidRPr="0057597B">
        <w:rPr>
          <w:rFonts w:ascii="Arial" w:eastAsia="Malgun Gothic" w:hAnsi="Arial" w:cs="Arial"/>
          <w:sz w:val="24"/>
          <w:szCs w:val="24"/>
        </w:rPr>
        <w:t>1</w:t>
      </w:r>
      <w:r w:rsidR="00EF0847" w:rsidRPr="0057597B">
        <w:rPr>
          <w:rFonts w:ascii="Arial" w:eastAsia="Malgun Gothic" w:hAnsi="Arial" w:cs="Arial"/>
          <w:sz w:val="24"/>
          <w:szCs w:val="24"/>
        </w:rPr>
        <w:t>)</w:t>
      </w:r>
      <w:r w:rsidR="001B0C60" w:rsidRPr="0057597B">
        <w:rPr>
          <w:rFonts w:ascii="Arial" w:eastAsia="Malgun Gothic" w:hAnsi="Arial" w:cs="Arial"/>
          <w:sz w:val="24"/>
          <w:szCs w:val="24"/>
        </w:rPr>
        <w:t>).</w:t>
      </w:r>
    </w:p>
    <w:p w14:paraId="1F34B493"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urges </w:t>
      </w:r>
      <w:r w:rsidR="00BE53CB" w:rsidRPr="0057597B">
        <w:rPr>
          <w:rFonts w:ascii="Arial" w:eastAsia="Malgun Gothic" w:hAnsi="Arial" w:cs="Arial"/>
          <w:sz w:val="24"/>
          <w:szCs w:val="24"/>
        </w:rPr>
        <w:t>the State party</w:t>
      </w:r>
      <w:r w:rsidRPr="0057597B">
        <w:rPr>
          <w:rFonts w:ascii="Arial" w:eastAsia="Malgun Gothic" w:hAnsi="Arial" w:cs="Arial"/>
          <w:sz w:val="24"/>
          <w:szCs w:val="24"/>
        </w:rPr>
        <w:t xml:space="preserve"> </w:t>
      </w:r>
      <w:r w:rsidR="00EF0847" w:rsidRPr="0057597B">
        <w:rPr>
          <w:rFonts w:ascii="Arial" w:eastAsia="Malgun Gothic" w:hAnsi="Arial" w:cs="Arial"/>
          <w:sz w:val="24"/>
          <w:szCs w:val="24"/>
        </w:rPr>
        <w:t xml:space="preserve">to </w:t>
      </w:r>
      <w:r w:rsidRPr="0057597B">
        <w:rPr>
          <w:rFonts w:ascii="Arial" w:eastAsia="Malgun Gothic" w:hAnsi="Arial" w:cs="Arial"/>
          <w:sz w:val="24"/>
          <w:szCs w:val="24"/>
        </w:rPr>
        <w:t xml:space="preserve">redouble its efforts in combating corruption, including in the judiciary and the civil service. It </w:t>
      </w:r>
      <w:r w:rsidRPr="0057597B">
        <w:rPr>
          <w:rFonts w:ascii="Arial" w:eastAsia="Malgun Gothic" w:hAnsi="Arial" w:cs="Arial"/>
          <w:sz w:val="24"/>
          <w:szCs w:val="24"/>
          <w:lang w:eastAsia="ko-KR"/>
        </w:rPr>
        <w:t>calls upon the State party to</w:t>
      </w:r>
      <w:r w:rsidRPr="0057597B">
        <w:rPr>
          <w:rFonts w:ascii="Arial" w:eastAsia="Malgun Gothic" w:hAnsi="Arial" w:cs="Arial"/>
          <w:sz w:val="24"/>
          <w:szCs w:val="24"/>
        </w:rPr>
        <w:t xml:space="preserve"> guarantee the transparency and independence of its institutions, as well as </w:t>
      </w:r>
      <w:r w:rsidR="00EF0847" w:rsidRPr="0057597B">
        <w:rPr>
          <w:rFonts w:ascii="Arial" w:eastAsia="Malgun Gothic" w:hAnsi="Arial" w:cs="Arial"/>
          <w:sz w:val="24"/>
          <w:szCs w:val="24"/>
        </w:rPr>
        <w:t xml:space="preserve">to </w:t>
      </w:r>
      <w:r w:rsidRPr="0057597B">
        <w:rPr>
          <w:rFonts w:ascii="Arial" w:eastAsia="Malgun Gothic" w:hAnsi="Arial" w:cs="Arial"/>
          <w:sz w:val="24"/>
          <w:szCs w:val="24"/>
        </w:rPr>
        <w:t xml:space="preserve">investigate all allegations of corruption and ensure </w:t>
      </w:r>
      <w:r w:rsidR="00EF0847" w:rsidRPr="0057597B">
        <w:rPr>
          <w:rFonts w:ascii="Arial" w:eastAsia="Malgun Gothic" w:hAnsi="Arial" w:cs="Arial"/>
          <w:sz w:val="24"/>
          <w:szCs w:val="24"/>
        </w:rPr>
        <w:t xml:space="preserve">the </w:t>
      </w:r>
      <w:r w:rsidRPr="0057597B">
        <w:rPr>
          <w:rFonts w:ascii="Arial" w:eastAsia="Malgun Gothic" w:hAnsi="Arial" w:cs="Arial"/>
          <w:sz w:val="24"/>
          <w:szCs w:val="24"/>
        </w:rPr>
        <w:t xml:space="preserve">effective implementation of anti-corruption laws. To this end, </w:t>
      </w:r>
      <w:r w:rsidRPr="0057597B">
        <w:rPr>
          <w:rFonts w:ascii="Arial" w:eastAsia="Malgun Gothic" w:hAnsi="Arial" w:cs="Arial"/>
          <w:sz w:val="24"/>
          <w:szCs w:val="24"/>
          <w:lang w:eastAsia="ko-KR"/>
        </w:rPr>
        <w:t>the State party</w:t>
      </w:r>
      <w:r w:rsidRPr="0057597B">
        <w:rPr>
          <w:rFonts w:ascii="Arial" w:eastAsia="Malgun Gothic" w:hAnsi="Arial" w:cs="Arial"/>
          <w:sz w:val="24"/>
          <w:szCs w:val="24"/>
        </w:rPr>
        <w:t xml:space="preserve"> is requested to implement a zero-tolerance policy against corruption and </w:t>
      </w:r>
      <w:r w:rsidR="00EF0847" w:rsidRPr="0057597B">
        <w:rPr>
          <w:rFonts w:ascii="Arial" w:eastAsia="Malgun Gothic" w:hAnsi="Arial" w:cs="Arial"/>
          <w:sz w:val="24"/>
          <w:szCs w:val="24"/>
        </w:rPr>
        <w:t xml:space="preserve">to </w:t>
      </w:r>
      <w:r w:rsidRPr="0057597B">
        <w:rPr>
          <w:rFonts w:ascii="Arial" w:eastAsia="Malgun Gothic" w:hAnsi="Arial" w:cs="Arial"/>
          <w:sz w:val="24"/>
          <w:szCs w:val="24"/>
        </w:rPr>
        <w:t>make judges, prosecutors and the police aware of the</w:t>
      </w:r>
      <w:r w:rsidRPr="0057597B">
        <w:rPr>
          <w:rFonts w:ascii="Arial" w:eastAsia="Malgun Gothic" w:hAnsi="Arial" w:cs="Arial"/>
          <w:sz w:val="24"/>
          <w:szCs w:val="24"/>
          <w:lang w:eastAsia="ko-KR"/>
        </w:rPr>
        <w:t>ir</w:t>
      </w:r>
      <w:r w:rsidRPr="0057597B">
        <w:rPr>
          <w:rFonts w:ascii="Arial" w:eastAsia="Malgun Gothic" w:hAnsi="Arial" w:cs="Arial"/>
          <w:sz w:val="24"/>
          <w:szCs w:val="24"/>
        </w:rPr>
        <w:t xml:space="preserve"> </w:t>
      </w:r>
      <w:r w:rsidRPr="0057597B">
        <w:rPr>
          <w:rFonts w:ascii="Arial" w:eastAsia="Malgun Gothic" w:hAnsi="Arial" w:cs="Arial"/>
          <w:sz w:val="24"/>
          <w:szCs w:val="24"/>
          <w:lang w:eastAsia="ko-KR"/>
        </w:rPr>
        <w:t>responsibilities</w:t>
      </w:r>
      <w:r w:rsidRPr="0057597B">
        <w:rPr>
          <w:rFonts w:ascii="Arial" w:eastAsia="Malgun Gothic" w:hAnsi="Arial" w:cs="Arial"/>
          <w:sz w:val="24"/>
          <w:szCs w:val="24"/>
        </w:rPr>
        <w:t xml:space="preserve"> </w:t>
      </w:r>
      <w:r w:rsidR="00EF0847" w:rsidRPr="0057597B">
        <w:rPr>
          <w:rFonts w:ascii="Arial" w:eastAsia="Malgun Gothic" w:hAnsi="Arial" w:cs="Arial"/>
          <w:sz w:val="24"/>
          <w:szCs w:val="24"/>
        </w:rPr>
        <w:t xml:space="preserve">with respect to the </w:t>
      </w:r>
      <w:r w:rsidRPr="0057597B">
        <w:rPr>
          <w:rFonts w:ascii="Arial" w:eastAsia="Malgun Gothic" w:hAnsi="Arial" w:cs="Arial"/>
          <w:sz w:val="24"/>
          <w:szCs w:val="24"/>
        </w:rPr>
        <w:t>strict enforcement of the law. It should also protect</w:t>
      </w:r>
      <w:r w:rsidR="00EF0847" w:rsidRPr="0057597B">
        <w:rPr>
          <w:rFonts w:ascii="Arial" w:eastAsia="Malgun Gothic" w:hAnsi="Arial" w:cs="Arial"/>
          <w:sz w:val="24"/>
          <w:szCs w:val="24"/>
        </w:rPr>
        <w:t xml:space="preserve"> the</w:t>
      </w:r>
      <w:r w:rsidRPr="0057597B">
        <w:rPr>
          <w:rFonts w:ascii="Arial" w:eastAsia="Malgun Gothic" w:hAnsi="Arial" w:cs="Arial"/>
          <w:sz w:val="24"/>
          <w:szCs w:val="24"/>
        </w:rPr>
        <w:t xml:space="preserve"> human rights of those engaged in anti-corruption activities, in particular victims, whistle-blowers, witnesses and their lawyers.</w:t>
      </w:r>
    </w:p>
    <w:p w14:paraId="440035E2" w14:textId="77777777" w:rsidR="001B0C60" w:rsidRPr="006E4346" w:rsidRDefault="0061747F"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6E4346">
        <w:rPr>
          <w:rFonts w:ascii="Arial" w:eastAsia="Malgun Gothic" w:hAnsi="Arial" w:cs="Arial"/>
          <w:sz w:val="24"/>
          <w:szCs w:val="24"/>
        </w:rPr>
        <w:tab/>
      </w:r>
      <w:r w:rsidR="001B0C60" w:rsidRPr="006E4346">
        <w:rPr>
          <w:rFonts w:ascii="Arial" w:eastAsia="Malgun Gothic" w:hAnsi="Arial" w:cs="Arial"/>
          <w:sz w:val="24"/>
          <w:szCs w:val="24"/>
        </w:rPr>
        <w:t>Non-discrimination</w:t>
      </w:r>
    </w:p>
    <w:p w14:paraId="571FE7B5"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12.</w:t>
      </w:r>
      <w:r w:rsidRPr="0057597B">
        <w:rPr>
          <w:rFonts w:ascii="Arial" w:eastAsia="Malgun Gothic" w:hAnsi="Arial" w:cs="Arial"/>
          <w:sz w:val="24"/>
          <w:szCs w:val="24"/>
        </w:rPr>
        <w:tab/>
      </w:r>
      <w:r w:rsidR="001B0C60" w:rsidRPr="0057597B">
        <w:rPr>
          <w:rFonts w:ascii="Arial" w:eastAsia="Malgun Gothic" w:hAnsi="Arial" w:cs="Arial"/>
          <w:sz w:val="24"/>
          <w:szCs w:val="24"/>
          <w:lang w:eastAsia="ko-KR"/>
        </w:rPr>
        <w:t>While</w:t>
      </w:r>
      <w:r w:rsidR="001B0C60" w:rsidRPr="0057597B">
        <w:rPr>
          <w:rFonts w:ascii="Arial" w:eastAsia="Malgun Gothic" w:hAnsi="Arial" w:cs="Arial"/>
          <w:sz w:val="24"/>
          <w:szCs w:val="24"/>
        </w:rPr>
        <w:t xml:space="preserve"> not</w:t>
      </w:r>
      <w:r w:rsidR="001B0C60" w:rsidRPr="0057597B">
        <w:rPr>
          <w:rFonts w:ascii="Arial" w:eastAsia="Malgun Gothic" w:hAnsi="Arial" w:cs="Arial"/>
          <w:sz w:val="24"/>
          <w:szCs w:val="24"/>
          <w:lang w:eastAsia="ko-KR"/>
        </w:rPr>
        <w:t>ing</w:t>
      </w:r>
      <w:r w:rsidR="001B0C60" w:rsidRPr="0057597B">
        <w:rPr>
          <w:rFonts w:ascii="Arial" w:eastAsia="Malgun Gothic" w:hAnsi="Arial" w:cs="Arial"/>
          <w:sz w:val="24"/>
          <w:szCs w:val="24"/>
        </w:rPr>
        <w:t xml:space="preserve"> that in </w:t>
      </w:r>
      <w:r w:rsidR="001B0C60" w:rsidRPr="0057597B">
        <w:rPr>
          <w:rFonts w:ascii="Arial" w:eastAsia="Malgun Gothic" w:hAnsi="Arial" w:cs="Arial"/>
          <w:sz w:val="24"/>
          <w:szCs w:val="24"/>
          <w:lang w:eastAsia="ko-KR"/>
        </w:rPr>
        <w:t xml:space="preserve">the Constitution and </w:t>
      </w:r>
      <w:r w:rsidR="001B0C60" w:rsidRPr="0057597B">
        <w:rPr>
          <w:rFonts w:ascii="Arial" w:eastAsia="Malgun Gothic" w:hAnsi="Arial" w:cs="Arial"/>
          <w:sz w:val="24"/>
          <w:szCs w:val="24"/>
        </w:rPr>
        <w:t xml:space="preserve">various laws certain anti-discrimination provisions exist, </w:t>
      </w:r>
      <w:r w:rsidR="001B0C60" w:rsidRPr="0057597B">
        <w:rPr>
          <w:rFonts w:ascii="Arial" w:eastAsia="Malgun Gothic" w:hAnsi="Arial" w:cs="Arial"/>
          <w:sz w:val="24"/>
          <w:szCs w:val="24"/>
          <w:lang w:eastAsia="ko-KR"/>
        </w:rPr>
        <w:t>the Committee</w:t>
      </w:r>
      <w:r w:rsidR="001B0C60" w:rsidRPr="0057597B">
        <w:rPr>
          <w:rFonts w:ascii="Arial" w:eastAsia="Malgun Gothic" w:hAnsi="Arial" w:cs="Arial"/>
          <w:sz w:val="24"/>
          <w:szCs w:val="24"/>
        </w:rPr>
        <w:t xml:space="preserve"> is concerned about the absence of a comprehensive anti-discrimination law </w:t>
      </w:r>
      <w:r w:rsidR="00EF0847" w:rsidRPr="0057597B">
        <w:rPr>
          <w:rFonts w:ascii="Arial" w:eastAsia="Malgun Gothic" w:hAnsi="Arial" w:cs="Arial"/>
          <w:sz w:val="24"/>
          <w:szCs w:val="24"/>
          <w:lang w:eastAsia="ko-KR"/>
        </w:rPr>
        <w:t xml:space="preserve">that </w:t>
      </w:r>
      <w:r w:rsidR="001B0C60" w:rsidRPr="0057597B">
        <w:rPr>
          <w:rFonts w:ascii="Arial" w:eastAsia="Malgun Gothic" w:hAnsi="Arial" w:cs="Arial"/>
          <w:sz w:val="24"/>
          <w:szCs w:val="24"/>
          <w:lang w:eastAsia="ko-KR"/>
        </w:rPr>
        <w:t>cover</w:t>
      </w:r>
      <w:r w:rsidR="00BE53CB" w:rsidRPr="0057597B">
        <w:rPr>
          <w:rFonts w:ascii="Arial" w:eastAsia="Malgun Gothic" w:hAnsi="Arial" w:cs="Arial"/>
          <w:sz w:val="24"/>
          <w:szCs w:val="24"/>
          <w:lang w:eastAsia="ko-KR"/>
        </w:rPr>
        <w:t>s</w:t>
      </w:r>
      <w:r w:rsidR="001B0C60" w:rsidRPr="0057597B">
        <w:rPr>
          <w:rFonts w:ascii="Arial" w:eastAsia="Malgun Gothic" w:hAnsi="Arial" w:cs="Arial"/>
          <w:sz w:val="24"/>
          <w:szCs w:val="24"/>
          <w:lang w:eastAsia="ko-KR"/>
        </w:rPr>
        <w:t xml:space="preserve"> all grounds of discrimination</w:t>
      </w:r>
      <w:r w:rsidR="00BE53CB" w:rsidRPr="0057597B">
        <w:rPr>
          <w:rFonts w:ascii="Arial" w:eastAsia="Malgun Gothic" w:hAnsi="Arial" w:cs="Arial"/>
          <w:sz w:val="24"/>
          <w:szCs w:val="24"/>
          <w:lang w:eastAsia="ko-KR"/>
        </w:rPr>
        <w:t>, including sexual orientation,</w:t>
      </w:r>
      <w:r w:rsidR="001B0C60" w:rsidRPr="0057597B">
        <w:rPr>
          <w:rFonts w:ascii="Arial" w:eastAsia="Malgun Gothic" w:hAnsi="Arial" w:cs="Arial"/>
          <w:sz w:val="24"/>
          <w:szCs w:val="24"/>
          <w:lang w:eastAsia="ko-KR"/>
        </w:rPr>
        <w:t xml:space="preserve"> gender identity</w:t>
      </w:r>
      <w:r w:rsidR="00367D72" w:rsidRPr="0057597B">
        <w:rPr>
          <w:rFonts w:ascii="Arial" w:eastAsia="Malgun Gothic" w:hAnsi="Arial" w:cs="Arial"/>
          <w:sz w:val="24"/>
          <w:szCs w:val="24"/>
          <w:lang w:eastAsia="ko-KR"/>
        </w:rPr>
        <w:t xml:space="preserve"> </w:t>
      </w:r>
      <w:r w:rsidR="00BF33B5" w:rsidRPr="0057597B">
        <w:rPr>
          <w:rFonts w:ascii="Arial" w:eastAsia="Malgun Gothic" w:hAnsi="Arial" w:cs="Arial"/>
          <w:sz w:val="24"/>
          <w:szCs w:val="24"/>
          <w:lang w:eastAsia="ko-KR"/>
        </w:rPr>
        <w:t xml:space="preserve">and </w:t>
      </w:r>
      <w:r w:rsidR="00367D72" w:rsidRPr="0057597B">
        <w:rPr>
          <w:rFonts w:ascii="Arial" w:eastAsia="Malgun Gothic" w:hAnsi="Arial" w:cs="Arial"/>
          <w:sz w:val="24"/>
          <w:szCs w:val="24"/>
          <w:lang w:eastAsia="ko-KR"/>
        </w:rPr>
        <w:t>disability</w:t>
      </w:r>
      <w:r w:rsidR="00BE53CB" w:rsidRPr="0057597B">
        <w:rPr>
          <w:rFonts w:ascii="Arial" w:eastAsia="Malgun Gothic" w:hAnsi="Arial" w:cs="Arial"/>
          <w:sz w:val="24"/>
          <w:szCs w:val="24"/>
        </w:rPr>
        <w:t xml:space="preserve">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2</w:t>
      </w:r>
      <w:r w:rsidR="00EF0847" w:rsidRPr="0057597B">
        <w:rPr>
          <w:rFonts w:ascii="Arial" w:eastAsia="Malgun Gothic" w:hAnsi="Arial" w:cs="Arial"/>
          <w:sz w:val="24"/>
          <w:szCs w:val="24"/>
        </w:rPr>
        <w:t xml:space="preserve"> (</w:t>
      </w:r>
      <w:r w:rsidR="001B0C60" w:rsidRPr="0057597B">
        <w:rPr>
          <w:rFonts w:ascii="Arial" w:eastAsia="Malgun Gothic" w:hAnsi="Arial" w:cs="Arial"/>
          <w:sz w:val="24"/>
          <w:szCs w:val="24"/>
        </w:rPr>
        <w:t>2</w:t>
      </w:r>
      <w:r w:rsidR="00EF0847" w:rsidRPr="0057597B">
        <w:rPr>
          <w:rFonts w:ascii="Arial" w:eastAsia="Malgun Gothic" w:hAnsi="Arial" w:cs="Arial"/>
          <w:sz w:val="24"/>
          <w:szCs w:val="24"/>
        </w:rPr>
        <w:t>)</w:t>
      </w:r>
      <w:r w:rsidR="001B0C60" w:rsidRPr="0057597B">
        <w:rPr>
          <w:rFonts w:ascii="Arial" w:eastAsia="Malgun Gothic" w:hAnsi="Arial" w:cs="Arial"/>
          <w:sz w:val="24"/>
          <w:szCs w:val="24"/>
        </w:rPr>
        <w:t>).</w:t>
      </w:r>
    </w:p>
    <w:p w14:paraId="7E08E4F7" w14:textId="77777777" w:rsidR="001B0C60" w:rsidRPr="0057597B" w:rsidRDefault="001B0C60" w:rsidP="00D32B77">
      <w:pPr>
        <w:pStyle w:val="SingleTxtG"/>
        <w:ind w:left="142" w:right="0"/>
        <w:rPr>
          <w:rFonts w:ascii="Arial" w:eastAsia="Malgun Gothic" w:hAnsi="Arial" w:cs="Arial"/>
          <w:bCs/>
          <w:sz w:val="24"/>
          <w:szCs w:val="24"/>
        </w:rPr>
      </w:pPr>
      <w:r w:rsidRPr="0057597B">
        <w:rPr>
          <w:rFonts w:ascii="Arial" w:eastAsia="Malgun Gothic" w:hAnsi="Arial" w:cs="Arial"/>
          <w:sz w:val="24"/>
          <w:szCs w:val="24"/>
        </w:rPr>
        <w:t xml:space="preserve">The Committee recommends that the State party take steps to adopt </w:t>
      </w:r>
      <w:r w:rsidR="00EF0847" w:rsidRPr="0057597B">
        <w:rPr>
          <w:rFonts w:ascii="Arial" w:eastAsia="Malgun Gothic" w:hAnsi="Arial" w:cs="Arial"/>
          <w:sz w:val="24"/>
          <w:szCs w:val="24"/>
        </w:rPr>
        <w:t xml:space="preserve">a </w:t>
      </w:r>
      <w:r w:rsidRPr="0057597B">
        <w:rPr>
          <w:rFonts w:ascii="Arial" w:eastAsia="Malgun Gothic" w:hAnsi="Arial" w:cs="Arial"/>
          <w:sz w:val="24"/>
          <w:szCs w:val="24"/>
        </w:rPr>
        <w:t xml:space="preserve">comprehensive anti-discrimination law guaranteeing protection for all against discrimination </w:t>
      </w:r>
      <w:r w:rsidR="00EF0847" w:rsidRPr="0057597B">
        <w:rPr>
          <w:rFonts w:ascii="Arial" w:eastAsia="Malgun Gothic" w:hAnsi="Arial" w:cs="Arial"/>
          <w:sz w:val="24"/>
          <w:szCs w:val="24"/>
        </w:rPr>
        <w:t xml:space="preserve">and for </w:t>
      </w:r>
      <w:r w:rsidRPr="0057597B">
        <w:rPr>
          <w:rFonts w:ascii="Arial" w:eastAsia="Malgun Gothic" w:hAnsi="Arial" w:cs="Arial"/>
          <w:sz w:val="24"/>
          <w:szCs w:val="24"/>
        </w:rPr>
        <w:t>the enjoyment of economic, social and cultural rights, and encompassing all prohibited grounds of discrimination, including sexual orientation</w:t>
      </w:r>
      <w:r w:rsidR="006F39E6" w:rsidRPr="0057597B">
        <w:rPr>
          <w:rFonts w:ascii="Arial" w:eastAsia="Malgun Gothic" w:hAnsi="Arial" w:cs="Arial"/>
          <w:sz w:val="24"/>
          <w:szCs w:val="24"/>
        </w:rPr>
        <w:t>,</w:t>
      </w:r>
      <w:r w:rsidRPr="0057597B">
        <w:rPr>
          <w:rFonts w:ascii="Arial" w:eastAsia="Malgun Gothic" w:hAnsi="Arial" w:cs="Arial"/>
          <w:sz w:val="24"/>
          <w:szCs w:val="24"/>
        </w:rPr>
        <w:t xml:space="preserve"> gender identity </w:t>
      </w:r>
      <w:r w:rsidR="00070206" w:rsidRPr="0057597B">
        <w:rPr>
          <w:rFonts w:ascii="Arial" w:eastAsia="Malgun Gothic" w:hAnsi="Arial" w:cs="Arial"/>
          <w:sz w:val="24"/>
          <w:szCs w:val="24"/>
        </w:rPr>
        <w:t>and</w:t>
      </w:r>
      <w:r w:rsidRPr="0057597B">
        <w:rPr>
          <w:rFonts w:ascii="Arial" w:eastAsia="Malgun Gothic" w:hAnsi="Arial" w:cs="Arial"/>
          <w:sz w:val="24"/>
          <w:szCs w:val="24"/>
        </w:rPr>
        <w:t xml:space="preserve"> </w:t>
      </w:r>
      <w:r w:rsidR="00367D72" w:rsidRPr="0057597B">
        <w:rPr>
          <w:rFonts w:ascii="Arial" w:eastAsia="Malgun Gothic" w:hAnsi="Arial" w:cs="Arial"/>
          <w:sz w:val="24"/>
          <w:szCs w:val="24"/>
        </w:rPr>
        <w:t>disability</w:t>
      </w:r>
      <w:r w:rsidRPr="0057597B">
        <w:rPr>
          <w:rFonts w:ascii="Arial" w:eastAsia="Malgun Gothic" w:hAnsi="Arial" w:cs="Arial"/>
          <w:sz w:val="24"/>
          <w:szCs w:val="24"/>
        </w:rPr>
        <w:t xml:space="preserve">. The Committee draws the State party’s attention to its general comment </w:t>
      </w:r>
      <w:r w:rsidR="00415C63" w:rsidRPr="0057597B">
        <w:rPr>
          <w:rFonts w:ascii="Arial" w:eastAsia="Malgun Gothic" w:hAnsi="Arial" w:cs="Arial"/>
          <w:sz w:val="24"/>
          <w:szCs w:val="24"/>
        </w:rPr>
        <w:t>N</w:t>
      </w:r>
      <w:r w:rsidRPr="0057597B">
        <w:rPr>
          <w:rFonts w:ascii="Arial" w:eastAsia="Malgun Gothic" w:hAnsi="Arial" w:cs="Arial"/>
          <w:sz w:val="24"/>
          <w:szCs w:val="24"/>
        </w:rPr>
        <w:t>o.</w:t>
      </w:r>
      <w:r w:rsidR="00415C63" w:rsidRPr="0057597B">
        <w:rPr>
          <w:rFonts w:ascii="Arial" w:eastAsia="Malgun Gothic" w:hAnsi="Arial" w:cs="Arial"/>
          <w:sz w:val="24"/>
          <w:szCs w:val="24"/>
        </w:rPr>
        <w:t> </w:t>
      </w:r>
      <w:r w:rsidRPr="0057597B">
        <w:rPr>
          <w:rFonts w:ascii="Arial" w:eastAsia="Malgun Gothic" w:hAnsi="Arial" w:cs="Arial"/>
          <w:sz w:val="24"/>
          <w:szCs w:val="24"/>
        </w:rPr>
        <w:t>20 (2009) on non-discrimination in economic, social and cultural rights.</w:t>
      </w:r>
      <w:r w:rsidRPr="0057597B">
        <w:rPr>
          <w:rFonts w:ascii="Arial" w:eastAsia="Malgun Gothic" w:hAnsi="Arial" w:cs="Arial"/>
          <w:bCs/>
          <w:sz w:val="24"/>
          <w:szCs w:val="24"/>
        </w:rPr>
        <w:t xml:space="preserve"> </w:t>
      </w:r>
    </w:p>
    <w:p w14:paraId="3644CC3F" w14:textId="77777777" w:rsidR="001B0C60" w:rsidRPr="009F57B6" w:rsidRDefault="0061747F" w:rsidP="009F57B6">
      <w:pPr>
        <w:pStyle w:val="H23G"/>
        <w:ind w:left="142" w:right="0"/>
        <w:rPr>
          <w:rFonts w:ascii="Arial" w:eastAsia="Malgun Gothic" w:hAnsi="Arial" w:cs="Arial"/>
          <w:sz w:val="24"/>
          <w:szCs w:val="24"/>
          <w:lang w:eastAsia="ko-KR"/>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9F57B6">
        <w:rPr>
          <w:rFonts w:ascii="Arial" w:eastAsia="Malgun Gothic" w:hAnsi="Arial" w:cs="Arial"/>
          <w:sz w:val="24"/>
          <w:szCs w:val="24"/>
        </w:rPr>
        <w:t xml:space="preserve">Discrimination against </w:t>
      </w:r>
      <w:r w:rsidR="001B0C60" w:rsidRPr="009F57B6">
        <w:rPr>
          <w:rFonts w:ascii="Arial" w:eastAsia="Malgun Gothic" w:hAnsi="Arial" w:cs="Arial"/>
          <w:sz w:val="24"/>
          <w:szCs w:val="24"/>
          <w:lang w:eastAsia="ko-KR"/>
        </w:rPr>
        <w:t>lesbian, gay, bisexual, transgender and intersex persons</w:t>
      </w:r>
    </w:p>
    <w:p w14:paraId="085C51C0"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13.</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notes with appreciation </w:t>
      </w:r>
      <w:r w:rsidR="00EF0847"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 xml:space="preserve">information provided by the State party’s delegation on the inclusion of sexual orientation as a prohibited ground of discrimination </w:t>
      </w:r>
      <w:r w:rsidR="001B0C60" w:rsidRPr="0057597B">
        <w:rPr>
          <w:rFonts w:ascii="Arial" w:eastAsia="Malgun Gothic" w:hAnsi="Arial" w:cs="Arial"/>
          <w:sz w:val="24"/>
          <w:szCs w:val="24"/>
        </w:rPr>
        <w:lastRenderedPageBreak/>
        <w:t xml:space="preserve">in the draft revised Criminal Code and </w:t>
      </w:r>
      <w:r w:rsidR="00EF0847" w:rsidRPr="0057597B">
        <w:rPr>
          <w:rFonts w:ascii="Arial" w:eastAsia="Malgun Gothic" w:hAnsi="Arial" w:cs="Arial"/>
          <w:sz w:val="24"/>
          <w:szCs w:val="24"/>
        </w:rPr>
        <w:t xml:space="preserve">a </w:t>
      </w:r>
      <w:r w:rsidR="009259B4" w:rsidRPr="0057597B">
        <w:rPr>
          <w:rFonts w:ascii="Arial" w:eastAsia="Malgun Gothic" w:hAnsi="Arial" w:cs="Arial"/>
          <w:sz w:val="24"/>
          <w:szCs w:val="24"/>
        </w:rPr>
        <w:t xml:space="preserve">draft </w:t>
      </w:r>
      <w:r w:rsidR="00EF0847" w:rsidRPr="0057597B">
        <w:rPr>
          <w:rFonts w:ascii="Arial" w:eastAsia="Malgun Gothic" w:hAnsi="Arial" w:cs="Arial"/>
          <w:sz w:val="24"/>
          <w:szCs w:val="24"/>
        </w:rPr>
        <w:t>l</w:t>
      </w:r>
      <w:r w:rsidR="001B0C60" w:rsidRPr="0057597B">
        <w:rPr>
          <w:rFonts w:ascii="Arial" w:eastAsia="Malgun Gothic" w:hAnsi="Arial" w:cs="Arial"/>
          <w:sz w:val="24"/>
          <w:szCs w:val="24"/>
        </w:rPr>
        <w:t>abour</w:t>
      </w:r>
      <w:r w:rsidR="001B0C60" w:rsidRPr="0057597B">
        <w:rPr>
          <w:rFonts w:ascii="Arial" w:eastAsia="Malgun Gothic" w:hAnsi="Arial" w:cs="Arial"/>
          <w:sz w:val="24"/>
          <w:szCs w:val="24"/>
          <w:lang w:eastAsia="ko-KR"/>
        </w:rPr>
        <w:t xml:space="preserve"> </w:t>
      </w:r>
      <w:r w:rsidR="00EF0847" w:rsidRPr="0057597B">
        <w:rPr>
          <w:rFonts w:ascii="Arial" w:eastAsia="Malgun Gothic" w:hAnsi="Arial" w:cs="Arial"/>
          <w:sz w:val="24"/>
          <w:szCs w:val="24"/>
          <w:lang w:eastAsia="ko-KR"/>
        </w:rPr>
        <w:t>l</w:t>
      </w:r>
      <w:r w:rsidR="001B0C60" w:rsidRPr="0057597B">
        <w:rPr>
          <w:rFonts w:ascii="Arial" w:eastAsia="Malgun Gothic" w:hAnsi="Arial" w:cs="Arial"/>
          <w:sz w:val="24"/>
          <w:szCs w:val="24"/>
          <w:lang w:eastAsia="ko-KR"/>
        </w:rPr>
        <w:t>aw</w:t>
      </w:r>
      <w:r w:rsidR="001B0C60" w:rsidRPr="0057597B">
        <w:rPr>
          <w:rFonts w:ascii="Arial" w:eastAsia="Malgun Gothic" w:hAnsi="Arial" w:cs="Arial"/>
          <w:sz w:val="24"/>
          <w:szCs w:val="24"/>
        </w:rPr>
        <w:t xml:space="preserve">. </w:t>
      </w:r>
      <w:r w:rsidR="00EF0847" w:rsidRPr="0057597B">
        <w:rPr>
          <w:rFonts w:ascii="Arial" w:eastAsia="Malgun Gothic" w:hAnsi="Arial" w:cs="Arial"/>
          <w:sz w:val="24"/>
          <w:szCs w:val="24"/>
        </w:rPr>
        <w:t>I</w:t>
      </w:r>
      <w:r w:rsidR="001B0C60" w:rsidRPr="0057597B">
        <w:rPr>
          <w:rFonts w:ascii="Arial" w:eastAsia="Malgun Gothic" w:hAnsi="Arial" w:cs="Arial"/>
          <w:sz w:val="24"/>
          <w:szCs w:val="24"/>
        </w:rPr>
        <w:t>t notes with concern</w:t>
      </w:r>
      <w:r w:rsidR="00EF0847" w:rsidRPr="0057597B">
        <w:rPr>
          <w:rFonts w:ascii="Arial" w:eastAsia="Malgun Gothic" w:hAnsi="Arial" w:cs="Arial"/>
          <w:sz w:val="24"/>
          <w:szCs w:val="24"/>
        </w:rPr>
        <w:t>, however,</w:t>
      </w:r>
      <w:r w:rsidR="001B0C60" w:rsidRPr="0057597B">
        <w:rPr>
          <w:rFonts w:ascii="Arial" w:eastAsia="Malgun Gothic" w:hAnsi="Arial" w:cs="Arial"/>
          <w:sz w:val="24"/>
          <w:szCs w:val="24"/>
        </w:rPr>
        <w:t xml:space="preserve"> the persistence of discrimination against </w:t>
      </w:r>
      <w:r w:rsidR="00EF0847" w:rsidRPr="0057597B">
        <w:rPr>
          <w:rFonts w:ascii="Arial" w:eastAsia="Malgun Gothic" w:hAnsi="Arial" w:cs="Arial"/>
          <w:sz w:val="24"/>
          <w:szCs w:val="24"/>
          <w:lang w:eastAsia="ko-KR"/>
        </w:rPr>
        <w:t xml:space="preserve">lesbian, gay, bisexual, transgender and intersex </w:t>
      </w:r>
      <w:r w:rsidR="001B0C60" w:rsidRPr="0057597B">
        <w:rPr>
          <w:rFonts w:ascii="Arial" w:eastAsia="Malgun Gothic" w:hAnsi="Arial" w:cs="Arial"/>
          <w:sz w:val="24"/>
          <w:szCs w:val="24"/>
          <w:lang w:eastAsia="ko-KR"/>
        </w:rPr>
        <w:t>persons</w:t>
      </w:r>
      <w:r w:rsidR="001B0C60" w:rsidRPr="0057597B">
        <w:rPr>
          <w:rFonts w:ascii="Arial" w:eastAsia="Malgun Gothic" w:hAnsi="Arial" w:cs="Arial"/>
          <w:sz w:val="24"/>
          <w:szCs w:val="24"/>
        </w:rPr>
        <w:t xml:space="preserve"> in </w:t>
      </w:r>
      <w:r w:rsidR="00EF0847"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areas of employment, housing, health care and education. Moreover, the Committee is concerned about the lack of recognition of same-sex couples</w:t>
      </w:r>
      <w:r w:rsidR="00EF0847" w:rsidRPr="0057597B">
        <w:rPr>
          <w:rFonts w:ascii="Arial" w:eastAsia="Malgun Gothic" w:hAnsi="Arial" w:cs="Arial"/>
          <w:sz w:val="24"/>
          <w:szCs w:val="24"/>
        </w:rPr>
        <w:t>, which</w:t>
      </w:r>
      <w:r w:rsidR="001B0C60" w:rsidRPr="0057597B">
        <w:rPr>
          <w:rFonts w:ascii="Arial" w:eastAsia="Malgun Gothic" w:hAnsi="Arial" w:cs="Arial"/>
          <w:sz w:val="24"/>
          <w:szCs w:val="24"/>
        </w:rPr>
        <w:t xml:space="preserve"> impedes their enjoyment of Covenant rights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2</w:t>
      </w:r>
      <w:r w:rsidR="00EF0847" w:rsidRPr="0057597B">
        <w:rPr>
          <w:rFonts w:ascii="Arial" w:eastAsia="Malgun Gothic" w:hAnsi="Arial" w:cs="Arial"/>
          <w:sz w:val="24"/>
          <w:szCs w:val="24"/>
        </w:rPr>
        <w:t xml:space="preserve"> (</w:t>
      </w:r>
      <w:r w:rsidR="001B0C60" w:rsidRPr="0057597B">
        <w:rPr>
          <w:rFonts w:ascii="Arial" w:eastAsia="Malgun Gothic" w:hAnsi="Arial" w:cs="Arial"/>
          <w:sz w:val="24"/>
          <w:szCs w:val="24"/>
        </w:rPr>
        <w:t>2</w:t>
      </w:r>
      <w:r w:rsidR="00EF0847" w:rsidRPr="0057597B">
        <w:rPr>
          <w:rFonts w:ascii="Arial" w:eastAsia="Malgun Gothic" w:hAnsi="Arial" w:cs="Arial"/>
          <w:sz w:val="24"/>
          <w:szCs w:val="24"/>
        </w:rPr>
        <w:t>)</w:t>
      </w:r>
      <w:r w:rsidR="001B0C60" w:rsidRPr="0057597B">
        <w:rPr>
          <w:rFonts w:ascii="Arial" w:eastAsia="Malgun Gothic" w:hAnsi="Arial" w:cs="Arial"/>
          <w:sz w:val="24"/>
          <w:szCs w:val="24"/>
        </w:rPr>
        <w:t>).</w:t>
      </w:r>
    </w:p>
    <w:p w14:paraId="58B8E374" w14:textId="77777777" w:rsidR="001B0C60" w:rsidRPr="0057597B" w:rsidRDefault="001B0C60" w:rsidP="00D32B77">
      <w:pPr>
        <w:pStyle w:val="SingleTxtG"/>
        <w:ind w:left="142"/>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w:t>
      </w:r>
    </w:p>
    <w:p w14:paraId="47FAB587"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Take </w:t>
      </w:r>
      <w:r w:rsidR="001B0C60" w:rsidRPr="0057597B">
        <w:rPr>
          <w:rFonts w:ascii="Arial" w:eastAsia="Malgun Gothic" w:hAnsi="Arial" w:cs="Arial"/>
          <w:sz w:val="24"/>
          <w:szCs w:val="24"/>
          <w:lang w:eastAsia="ko-KR"/>
        </w:rPr>
        <w:t xml:space="preserve">all </w:t>
      </w:r>
      <w:r w:rsidR="001B0C60" w:rsidRPr="0057597B">
        <w:rPr>
          <w:rFonts w:ascii="Arial" w:eastAsia="Malgun Gothic" w:hAnsi="Arial" w:cs="Arial"/>
          <w:sz w:val="24"/>
          <w:szCs w:val="24"/>
        </w:rPr>
        <w:t>measures</w:t>
      </w:r>
      <w:r w:rsidR="00EF0847" w:rsidRPr="0057597B">
        <w:rPr>
          <w:rFonts w:ascii="Arial" w:eastAsia="Malgun Gothic" w:hAnsi="Arial" w:cs="Arial"/>
          <w:sz w:val="24"/>
          <w:szCs w:val="24"/>
          <w:lang w:eastAsia="ko-KR"/>
        </w:rPr>
        <w:t xml:space="preserve"> necessary</w:t>
      </w:r>
      <w:r w:rsidR="001B0C60" w:rsidRPr="0057597B">
        <w:rPr>
          <w:rFonts w:ascii="Arial" w:eastAsia="Malgun Gothic" w:hAnsi="Arial" w:cs="Arial"/>
          <w:sz w:val="24"/>
          <w:szCs w:val="24"/>
        </w:rPr>
        <w:t xml:space="preserve">, in particular awareness-raising, to ensure that </w:t>
      </w:r>
      <w:r w:rsidR="00EF0847" w:rsidRPr="0057597B">
        <w:rPr>
          <w:rFonts w:ascii="Arial" w:eastAsia="Malgun Gothic" w:hAnsi="Arial" w:cs="Arial"/>
          <w:sz w:val="24"/>
          <w:szCs w:val="24"/>
        </w:rPr>
        <w:t xml:space="preserve">lesbian, gay, bisexual, transgender and intersex </w:t>
      </w:r>
      <w:r w:rsidR="001B0C60" w:rsidRPr="0057597B">
        <w:rPr>
          <w:rFonts w:ascii="Arial" w:eastAsia="Malgun Gothic" w:hAnsi="Arial" w:cs="Arial"/>
          <w:sz w:val="24"/>
          <w:szCs w:val="24"/>
        </w:rPr>
        <w:t xml:space="preserve">persons are not discriminated against on the basis of their sexual orientation and gender identity; </w:t>
      </w:r>
    </w:p>
    <w:p w14:paraId="7812D475"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bCs/>
          <w:sz w:val="24"/>
          <w:szCs w:val="24"/>
        </w:rPr>
        <w:tab/>
      </w:r>
      <w:r w:rsidR="001B0C60" w:rsidRPr="0057597B">
        <w:rPr>
          <w:rFonts w:ascii="Arial" w:eastAsia="Malgun Gothic" w:hAnsi="Arial" w:cs="Arial"/>
          <w:sz w:val="24"/>
          <w:szCs w:val="24"/>
          <w:lang w:eastAsia="ko-KR"/>
        </w:rPr>
        <w:t>R</w:t>
      </w:r>
      <w:r w:rsidR="001B0C60" w:rsidRPr="0057597B">
        <w:rPr>
          <w:rFonts w:ascii="Arial" w:eastAsia="Malgun Gothic" w:hAnsi="Arial" w:cs="Arial"/>
          <w:sz w:val="24"/>
          <w:szCs w:val="24"/>
        </w:rPr>
        <w:t xml:space="preserve">ecognize </w:t>
      </w:r>
      <w:r w:rsidR="001B0C60" w:rsidRPr="0057597B">
        <w:rPr>
          <w:rFonts w:ascii="Arial" w:eastAsia="Malgun Gothic" w:hAnsi="Arial" w:cs="Arial"/>
          <w:sz w:val="24"/>
          <w:szCs w:val="24"/>
          <w:lang w:eastAsia="ko-KR"/>
        </w:rPr>
        <w:t xml:space="preserve">that </w:t>
      </w:r>
      <w:r w:rsidR="001B0C60" w:rsidRPr="0057597B">
        <w:rPr>
          <w:rFonts w:ascii="Arial" w:eastAsia="Malgun Gothic" w:hAnsi="Arial" w:cs="Arial"/>
          <w:sz w:val="24"/>
          <w:szCs w:val="24"/>
        </w:rPr>
        <w:t>same</w:t>
      </w:r>
      <w:r w:rsidR="00EF0847" w:rsidRPr="0057597B">
        <w:rPr>
          <w:rFonts w:ascii="Arial" w:eastAsia="Malgun Gothic" w:hAnsi="Arial" w:cs="Arial"/>
          <w:sz w:val="24"/>
          <w:szCs w:val="24"/>
        </w:rPr>
        <w:t>-</w:t>
      </w:r>
      <w:r w:rsidR="005F585D" w:rsidRPr="0057597B">
        <w:rPr>
          <w:rFonts w:ascii="Arial" w:eastAsia="Malgun Gothic" w:hAnsi="Arial" w:cs="Arial"/>
          <w:sz w:val="24"/>
          <w:szCs w:val="24"/>
        </w:rPr>
        <w:t>sex couples are entitled to</w:t>
      </w:r>
      <w:r w:rsidR="001B0C60" w:rsidRPr="0057597B">
        <w:rPr>
          <w:rFonts w:ascii="Arial" w:eastAsia="Malgun Gothic" w:hAnsi="Arial" w:cs="Arial"/>
          <w:sz w:val="24"/>
          <w:szCs w:val="24"/>
        </w:rPr>
        <w:t xml:space="preserve"> </w:t>
      </w:r>
      <w:r w:rsidR="009259B4" w:rsidRPr="0057597B">
        <w:rPr>
          <w:rFonts w:ascii="Arial" w:eastAsia="Malgun Gothic" w:hAnsi="Arial" w:cs="Arial"/>
          <w:sz w:val="24"/>
          <w:szCs w:val="24"/>
        </w:rPr>
        <w:t xml:space="preserve">equal </w:t>
      </w:r>
      <w:r w:rsidR="00BE53CB" w:rsidRPr="0057597B">
        <w:rPr>
          <w:rFonts w:ascii="Arial" w:eastAsia="Malgun Gothic" w:hAnsi="Arial" w:cs="Arial"/>
          <w:sz w:val="24"/>
          <w:szCs w:val="24"/>
        </w:rPr>
        <w:t xml:space="preserve">enjoyment of their </w:t>
      </w:r>
      <w:r w:rsidR="001B0C60" w:rsidRPr="0057597B">
        <w:rPr>
          <w:rFonts w:ascii="Arial" w:eastAsia="Malgun Gothic" w:hAnsi="Arial" w:cs="Arial"/>
          <w:sz w:val="24"/>
          <w:szCs w:val="24"/>
          <w:lang w:eastAsia="ko-KR"/>
        </w:rPr>
        <w:t>economic, social and cultural rights</w:t>
      </w:r>
      <w:r w:rsidR="001B0C60" w:rsidRPr="0057597B">
        <w:rPr>
          <w:rFonts w:ascii="Arial" w:eastAsia="Malgun Gothic" w:hAnsi="Arial" w:cs="Arial"/>
          <w:sz w:val="24"/>
          <w:szCs w:val="24"/>
        </w:rPr>
        <w:t>.</w:t>
      </w:r>
    </w:p>
    <w:p w14:paraId="056D733C" w14:textId="77777777" w:rsidR="001B0C60" w:rsidRPr="006E4346" w:rsidRDefault="0061747F"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6E4346">
        <w:rPr>
          <w:rFonts w:ascii="Arial" w:eastAsia="Malgun Gothic" w:hAnsi="Arial" w:cs="Arial"/>
          <w:sz w:val="24"/>
          <w:szCs w:val="24"/>
        </w:rPr>
        <w:t>Equality between men and women</w:t>
      </w:r>
    </w:p>
    <w:p w14:paraId="52EA7978"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14.</w:t>
      </w:r>
      <w:r w:rsidRPr="0057597B">
        <w:rPr>
          <w:rFonts w:ascii="Arial" w:eastAsia="Malgun Gothic" w:hAnsi="Arial" w:cs="Arial"/>
          <w:sz w:val="24"/>
          <w:szCs w:val="24"/>
        </w:rPr>
        <w:tab/>
      </w:r>
      <w:r w:rsidR="001B0C60" w:rsidRPr="0057597B">
        <w:rPr>
          <w:rFonts w:ascii="Arial" w:eastAsia="Malgun Gothic" w:hAnsi="Arial" w:cs="Arial"/>
          <w:sz w:val="24"/>
          <w:szCs w:val="24"/>
        </w:rPr>
        <w:t>While noting with appreciati</w:t>
      </w:r>
      <w:r w:rsidR="001B0C60" w:rsidRPr="0057597B">
        <w:rPr>
          <w:rFonts w:ascii="Arial" w:eastAsia="Malgun Gothic" w:hAnsi="Arial" w:cs="Arial"/>
          <w:sz w:val="24"/>
          <w:szCs w:val="24"/>
          <w:lang w:eastAsia="ko-KR"/>
        </w:rPr>
        <w:t>on</w:t>
      </w:r>
      <w:r w:rsidR="001B0C60" w:rsidRPr="0057597B">
        <w:rPr>
          <w:rFonts w:ascii="Arial" w:eastAsia="Malgun Gothic" w:hAnsi="Arial" w:cs="Arial"/>
          <w:sz w:val="24"/>
          <w:szCs w:val="24"/>
        </w:rPr>
        <w:t xml:space="preserve"> the adoption of the Gender Equality Law (2011) supported by an implementing strategy, the Committee is concerned about the persistence of gender stereotypes relating to the roles and responsibilities of men and women in family and society. The Commit</w:t>
      </w:r>
      <w:r w:rsidR="00BE53CB" w:rsidRPr="0057597B">
        <w:rPr>
          <w:rFonts w:ascii="Arial" w:eastAsia="Malgun Gothic" w:hAnsi="Arial" w:cs="Arial"/>
          <w:sz w:val="24"/>
          <w:szCs w:val="24"/>
        </w:rPr>
        <w:t>tee is also concerned about the</w:t>
      </w:r>
      <w:r w:rsidR="001B0C60" w:rsidRPr="0057597B">
        <w:rPr>
          <w:rFonts w:ascii="Arial" w:eastAsia="Malgun Gothic" w:hAnsi="Arial" w:cs="Arial"/>
          <w:sz w:val="24"/>
          <w:szCs w:val="24"/>
          <w:lang w:eastAsia="ko-KR"/>
        </w:rPr>
        <w:t xml:space="preserve"> </w:t>
      </w:r>
      <w:r w:rsidR="00BE53CB" w:rsidRPr="0057597B">
        <w:rPr>
          <w:rFonts w:ascii="Arial" w:eastAsia="Malgun Gothic" w:hAnsi="Arial" w:cs="Arial"/>
          <w:sz w:val="24"/>
          <w:szCs w:val="24"/>
          <w:lang w:eastAsia="ko-KR"/>
        </w:rPr>
        <w:t xml:space="preserve">still </w:t>
      </w:r>
      <w:r w:rsidR="001B0C60" w:rsidRPr="0057597B">
        <w:rPr>
          <w:rFonts w:ascii="Arial" w:eastAsia="Malgun Gothic" w:hAnsi="Arial" w:cs="Arial"/>
          <w:sz w:val="24"/>
          <w:szCs w:val="24"/>
        </w:rPr>
        <w:t xml:space="preserve">limited representation of women in the parliament and in decision–making positions. Furthermore, it expresses its concern about the persistence of job announcements that discriminate on the basis of sex, </w:t>
      </w:r>
      <w:r w:rsidR="001B0C60" w:rsidRPr="0057597B">
        <w:rPr>
          <w:rFonts w:ascii="Arial" w:eastAsia="Malgun Gothic" w:hAnsi="Arial" w:cs="Arial"/>
          <w:sz w:val="24"/>
          <w:szCs w:val="24"/>
          <w:lang w:eastAsia="ko-KR"/>
        </w:rPr>
        <w:t xml:space="preserve">sexual harassment </w:t>
      </w:r>
      <w:r w:rsidR="0090395C" w:rsidRPr="0057597B">
        <w:rPr>
          <w:rFonts w:ascii="Arial" w:eastAsia="Malgun Gothic" w:hAnsi="Arial" w:cs="Arial"/>
          <w:sz w:val="24"/>
          <w:szCs w:val="24"/>
        </w:rPr>
        <w:t xml:space="preserve">at the workplace </w:t>
      </w:r>
      <w:r w:rsidR="001B0C60" w:rsidRPr="0057597B">
        <w:rPr>
          <w:rFonts w:ascii="Arial" w:eastAsia="Malgun Gothic" w:hAnsi="Arial" w:cs="Arial"/>
          <w:sz w:val="24"/>
          <w:szCs w:val="24"/>
        </w:rPr>
        <w:t>and the concentration of women in low</w:t>
      </w:r>
      <w:r w:rsidR="00DD52C8" w:rsidRPr="0057597B">
        <w:rPr>
          <w:rFonts w:ascii="Arial" w:eastAsia="Malgun Gothic" w:hAnsi="Arial" w:cs="Arial"/>
          <w:sz w:val="24"/>
          <w:szCs w:val="24"/>
        </w:rPr>
        <w:t>-</w:t>
      </w:r>
      <w:r w:rsidR="001B0C60" w:rsidRPr="0057597B">
        <w:rPr>
          <w:rFonts w:ascii="Arial" w:eastAsia="Malgun Gothic" w:hAnsi="Arial" w:cs="Arial"/>
          <w:sz w:val="24"/>
          <w:szCs w:val="24"/>
        </w:rPr>
        <w:t>paying sectors (art</w:t>
      </w:r>
      <w:r w:rsidR="004914B3" w:rsidRPr="0057597B">
        <w:rPr>
          <w:rFonts w:ascii="Arial" w:eastAsia="Malgun Gothic" w:hAnsi="Arial" w:cs="Arial"/>
          <w:sz w:val="24"/>
          <w:szCs w:val="24"/>
        </w:rPr>
        <w:t>s</w:t>
      </w:r>
      <w:r w:rsidR="001B0C60" w:rsidRPr="0057597B">
        <w:rPr>
          <w:rFonts w:ascii="Arial" w:eastAsia="Malgun Gothic" w:hAnsi="Arial" w:cs="Arial"/>
          <w:sz w:val="24"/>
          <w:szCs w:val="24"/>
        </w:rPr>
        <w:t>.</w:t>
      </w:r>
      <w:r w:rsidR="00415C63" w:rsidRPr="0057597B">
        <w:rPr>
          <w:rFonts w:ascii="Arial" w:eastAsia="Malgun Gothic" w:hAnsi="Arial" w:cs="Arial"/>
          <w:sz w:val="24"/>
          <w:szCs w:val="24"/>
        </w:rPr>
        <w:t> </w:t>
      </w:r>
      <w:r w:rsidR="001B0C60" w:rsidRPr="0057597B">
        <w:rPr>
          <w:rFonts w:ascii="Arial" w:eastAsia="Malgun Gothic" w:hAnsi="Arial" w:cs="Arial"/>
          <w:sz w:val="24"/>
          <w:szCs w:val="24"/>
        </w:rPr>
        <w:t>3 and 7).</w:t>
      </w:r>
    </w:p>
    <w:p w14:paraId="0842E509" w14:textId="77777777" w:rsidR="001B0C60" w:rsidRPr="006E4346" w:rsidRDefault="001B0C60" w:rsidP="00D32B77">
      <w:pPr>
        <w:pStyle w:val="SingleTxtG"/>
        <w:ind w:left="142"/>
        <w:rPr>
          <w:rFonts w:ascii="Arial" w:eastAsia="Malgun Gothic" w:hAnsi="Arial" w:cs="Arial"/>
          <w:b/>
          <w:sz w:val="24"/>
          <w:szCs w:val="24"/>
        </w:rPr>
      </w:pPr>
      <w:r w:rsidRPr="006E4346">
        <w:rPr>
          <w:rFonts w:ascii="Arial" w:eastAsia="Malgun Gothic" w:hAnsi="Arial" w:cs="Arial"/>
          <w:b/>
          <w:sz w:val="24"/>
          <w:szCs w:val="24"/>
        </w:rPr>
        <w:t>The Committee recommends that the State party:</w:t>
      </w:r>
    </w:p>
    <w:p w14:paraId="09594817"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sz w:val="24"/>
          <w:szCs w:val="24"/>
        </w:rPr>
        <w:t>Intensify its efforts, including through the media</w:t>
      </w:r>
      <w:r w:rsidR="00DD52C8" w:rsidRPr="0057597B">
        <w:rPr>
          <w:rFonts w:ascii="Arial" w:eastAsia="Malgun Gothic" w:hAnsi="Arial" w:cs="Arial"/>
          <w:sz w:val="24"/>
          <w:szCs w:val="24"/>
        </w:rPr>
        <w:t xml:space="preserve"> and</w:t>
      </w:r>
      <w:r w:rsidR="001B0C60" w:rsidRPr="0057597B">
        <w:rPr>
          <w:rFonts w:ascii="Arial" w:eastAsia="Malgun Gothic" w:hAnsi="Arial" w:cs="Arial"/>
          <w:sz w:val="24"/>
          <w:szCs w:val="24"/>
        </w:rPr>
        <w:t xml:space="preserve"> </w:t>
      </w:r>
      <w:r w:rsidR="00DD52C8" w:rsidRPr="0057597B">
        <w:rPr>
          <w:rFonts w:ascii="Arial" w:eastAsia="Malgun Gothic" w:hAnsi="Arial" w:cs="Arial"/>
          <w:sz w:val="24"/>
          <w:szCs w:val="24"/>
        </w:rPr>
        <w:t xml:space="preserve">by </w:t>
      </w:r>
      <w:r w:rsidR="001B0C60" w:rsidRPr="0057597B">
        <w:rPr>
          <w:rFonts w:ascii="Arial" w:eastAsia="Malgun Gothic" w:hAnsi="Arial" w:cs="Arial"/>
          <w:sz w:val="24"/>
          <w:szCs w:val="24"/>
        </w:rPr>
        <w:t xml:space="preserve">launching </w:t>
      </w:r>
      <w:r w:rsidR="001B0C60" w:rsidRPr="0057597B">
        <w:rPr>
          <w:rFonts w:ascii="Arial" w:eastAsia="Malgun Gothic" w:hAnsi="Arial" w:cs="Arial"/>
          <w:sz w:val="24"/>
          <w:szCs w:val="24"/>
          <w:lang w:eastAsia="ko-KR"/>
        </w:rPr>
        <w:t xml:space="preserve">nationwide </w:t>
      </w:r>
      <w:r w:rsidR="001B0C60" w:rsidRPr="0057597B">
        <w:rPr>
          <w:rFonts w:ascii="Arial" w:eastAsia="Malgun Gothic" w:hAnsi="Arial" w:cs="Arial"/>
          <w:sz w:val="24"/>
          <w:szCs w:val="24"/>
        </w:rPr>
        <w:t xml:space="preserve">awareness-raising campaigns </w:t>
      </w:r>
      <w:r w:rsidR="00DD52C8" w:rsidRPr="0057597B">
        <w:rPr>
          <w:rFonts w:ascii="Arial" w:eastAsia="Malgun Gothic" w:hAnsi="Arial" w:cs="Arial"/>
          <w:sz w:val="24"/>
          <w:szCs w:val="24"/>
        </w:rPr>
        <w:t>and making</w:t>
      </w:r>
      <w:r w:rsidR="001B0C60" w:rsidRPr="0057597B">
        <w:rPr>
          <w:rFonts w:ascii="Arial" w:eastAsia="Malgun Gothic" w:hAnsi="Arial" w:cs="Arial"/>
          <w:sz w:val="24"/>
          <w:szCs w:val="24"/>
        </w:rPr>
        <w:t xml:space="preserve"> wider use of temporary special measures, to achieve substantive equality between men and women in the enjoyment of economic, social and cultural rights;</w:t>
      </w:r>
    </w:p>
    <w:p w14:paraId="412F4836"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Monitor and ensure the effective implementation of the Gender Equality Law and include in its next periodic report information on </w:t>
      </w:r>
      <w:r w:rsidR="00DD52C8" w:rsidRPr="0057597B">
        <w:rPr>
          <w:rFonts w:ascii="Arial" w:eastAsia="Malgun Gothic" w:hAnsi="Arial" w:cs="Arial"/>
          <w:sz w:val="24"/>
          <w:szCs w:val="24"/>
        </w:rPr>
        <w:t xml:space="preserve">its </w:t>
      </w:r>
      <w:r w:rsidR="001B0C60" w:rsidRPr="0057597B">
        <w:rPr>
          <w:rFonts w:ascii="Arial" w:eastAsia="Malgun Gothic" w:hAnsi="Arial" w:cs="Arial"/>
          <w:sz w:val="24"/>
          <w:szCs w:val="24"/>
        </w:rPr>
        <w:t xml:space="preserve">impact; </w:t>
      </w:r>
    </w:p>
    <w:p w14:paraId="4DF21FC0"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(c)</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Prohibit immediately the practice of job announcements that discriminate on the ground of sex and to this end </w:t>
      </w:r>
      <w:r w:rsidR="001B0C60" w:rsidRPr="0057597B">
        <w:rPr>
          <w:rFonts w:ascii="Arial" w:eastAsia="Malgun Gothic" w:hAnsi="Arial" w:cs="Arial"/>
          <w:sz w:val="24"/>
          <w:szCs w:val="24"/>
          <w:lang w:eastAsia="ko-KR"/>
        </w:rPr>
        <w:t xml:space="preserve">expedite the </w:t>
      </w:r>
      <w:r w:rsidR="001B0C60" w:rsidRPr="0057597B">
        <w:rPr>
          <w:rFonts w:ascii="Arial" w:eastAsia="Malgun Gothic" w:hAnsi="Arial" w:cs="Arial"/>
          <w:sz w:val="24"/>
          <w:szCs w:val="24"/>
        </w:rPr>
        <w:t>adopt</w:t>
      </w:r>
      <w:r w:rsidR="001B0C60" w:rsidRPr="0057597B">
        <w:rPr>
          <w:rFonts w:ascii="Arial" w:eastAsia="Malgun Gothic" w:hAnsi="Arial" w:cs="Arial"/>
          <w:sz w:val="24"/>
          <w:szCs w:val="24"/>
          <w:lang w:eastAsia="ko-KR"/>
        </w:rPr>
        <w:t xml:space="preserve">ion of the revised draft </w:t>
      </w:r>
      <w:r w:rsidR="00DD52C8" w:rsidRPr="0057597B">
        <w:rPr>
          <w:rFonts w:ascii="Arial" w:eastAsia="Malgun Gothic" w:hAnsi="Arial" w:cs="Arial"/>
          <w:sz w:val="24"/>
          <w:szCs w:val="24"/>
          <w:lang w:eastAsia="ko-KR"/>
        </w:rPr>
        <w:t>l</w:t>
      </w:r>
      <w:r w:rsidR="001B0C60" w:rsidRPr="0057597B">
        <w:rPr>
          <w:rFonts w:ascii="Arial" w:eastAsia="Malgun Gothic" w:hAnsi="Arial" w:cs="Arial"/>
          <w:sz w:val="24"/>
          <w:szCs w:val="24"/>
          <w:lang w:eastAsia="ko-KR"/>
        </w:rPr>
        <w:t xml:space="preserve">abour </w:t>
      </w:r>
      <w:r w:rsidR="00DD52C8" w:rsidRPr="0057597B">
        <w:rPr>
          <w:rFonts w:ascii="Arial" w:eastAsia="Malgun Gothic" w:hAnsi="Arial" w:cs="Arial"/>
          <w:sz w:val="24"/>
          <w:szCs w:val="24"/>
          <w:lang w:eastAsia="ko-KR"/>
        </w:rPr>
        <w:t>l</w:t>
      </w:r>
      <w:r w:rsidR="001B0C60" w:rsidRPr="0057597B">
        <w:rPr>
          <w:rFonts w:ascii="Arial" w:eastAsia="Malgun Gothic" w:hAnsi="Arial" w:cs="Arial"/>
          <w:sz w:val="24"/>
          <w:szCs w:val="24"/>
          <w:lang w:eastAsia="ko-KR"/>
        </w:rPr>
        <w:t>aw and take</w:t>
      </w:r>
      <w:r w:rsidR="001B0C60" w:rsidRPr="0057597B">
        <w:rPr>
          <w:rFonts w:ascii="Arial" w:eastAsia="Malgun Gothic" w:hAnsi="Arial" w:cs="Arial"/>
          <w:sz w:val="24"/>
          <w:szCs w:val="24"/>
        </w:rPr>
        <w:t xml:space="preserve"> </w:t>
      </w:r>
      <w:r w:rsidR="00DD52C8" w:rsidRPr="0057597B">
        <w:rPr>
          <w:rFonts w:ascii="Arial" w:eastAsia="Malgun Gothic" w:hAnsi="Arial" w:cs="Arial"/>
          <w:sz w:val="24"/>
          <w:szCs w:val="24"/>
        </w:rPr>
        <w:t xml:space="preserve">any </w:t>
      </w:r>
      <w:r w:rsidR="001B0C60" w:rsidRPr="0057597B">
        <w:rPr>
          <w:rFonts w:ascii="Arial" w:eastAsia="Malgun Gothic" w:hAnsi="Arial" w:cs="Arial"/>
          <w:sz w:val="24"/>
          <w:szCs w:val="24"/>
          <w:lang w:eastAsia="ko-KR"/>
        </w:rPr>
        <w:t>other</w:t>
      </w:r>
      <w:r w:rsidR="001B0C60" w:rsidRPr="0057597B">
        <w:rPr>
          <w:rFonts w:ascii="Arial" w:eastAsia="Malgun Gothic" w:hAnsi="Arial" w:cs="Arial"/>
          <w:sz w:val="24"/>
          <w:szCs w:val="24"/>
        </w:rPr>
        <w:t xml:space="preserve"> legislative and administrative measures</w:t>
      </w:r>
      <w:r w:rsidR="00DD52C8" w:rsidRPr="0057597B">
        <w:rPr>
          <w:rFonts w:ascii="Arial" w:eastAsia="Malgun Gothic" w:hAnsi="Arial" w:cs="Arial"/>
          <w:sz w:val="24"/>
          <w:szCs w:val="24"/>
        </w:rPr>
        <w:t xml:space="preserve"> necessary</w:t>
      </w:r>
      <w:r w:rsidR="001B0C60" w:rsidRPr="0057597B">
        <w:rPr>
          <w:rFonts w:ascii="Arial" w:eastAsia="Malgun Gothic" w:hAnsi="Arial" w:cs="Arial"/>
          <w:sz w:val="24"/>
          <w:szCs w:val="24"/>
          <w:lang w:eastAsia="ko-KR"/>
        </w:rPr>
        <w:t xml:space="preserve"> for gender equality at work, including against sexual harassment</w:t>
      </w:r>
      <w:r w:rsidR="001B0C60" w:rsidRPr="0057597B">
        <w:rPr>
          <w:rFonts w:ascii="Arial" w:eastAsia="Malgun Gothic" w:hAnsi="Arial" w:cs="Arial"/>
          <w:sz w:val="24"/>
          <w:szCs w:val="24"/>
        </w:rPr>
        <w:t>;</w:t>
      </w:r>
      <w:r w:rsidR="00991F47" w:rsidRPr="0057597B">
        <w:rPr>
          <w:rFonts w:ascii="Arial" w:eastAsia="Malgun Gothic" w:hAnsi="Arial" w:cs="Arial"/>
          <w:sz w:val="24"/>
          <w:szCs w:val="24"/>
          <w:lang w:eastAsia="ko-KR"/>
        </w:rPr>
        <w:t xml:space="preserve"> </w:t>
      </w:r>
    </w:p>
    <w:p w14:paraId="5CB8E450"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(d)</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Intensify its </w:t>
      </w:r>
      <w:r w:rsidR="00C53B41" w:rsidRPr="0057597B">
        <w:rPr>
          <w:rFonts w:ascii="Arial" w:eastAsia="Malgun Gothic" w:hAnsi="Arial" w:cs="Arial"/>
          <w:sz w:val="24"/>
          <w:szCs w:val="24"/>
        </w:rPr>
        <w:t xml:space="preserve">efforts </w:t>
      </w:r>
      <w:r w:rsidR="001B0C60" w:rsidRPr="0057597B">
        <w:rPr>
          <w:rFonts w:ascii="Arial" w:eastAsia="Malgun Gothic" w:hAnsi="Arial" w:cs="Arial"/>
          <w:sz w:val="24"/>
          <w:szCs w:val="24"/>
        </w:rPr>
        <w:t>to facilitate and encourage women’s access to jobs that are traditionally dominated by men</w:t>
      </w:r>
      <w:r w:rsidR="001B0C60" w:rsidRPr="0057597B">
        <w:rPr>
          <w:rFonts w:ascii="Arial" w:eastAsia="Malgun Gothic" w:hAnsi="Arial" w:cs="Arial"/>
          <w:sz w:val="24"/>
          <w:szCs w:val="24"/>
          <w:lang w:eastAsia="ko-KR"/>
        </w:rPr>
        <w:t xml:space="preserve"> to eliminate occupational segregation </w:t>
      </w:r>
      <w:r w:rsidR="00C53B41" w:rsidRPr="0057597B">
        <w:rPr>
          <w:rFonts w:ascii="Arial" w:eastAsia="Malgun Gothic" w:hAnsi="Arial" w:cs="Arial"/>
          <w:sz w:val="24"/>
          <w:szCs w:val="24"/>
          <w:lang w:eastAsia="ko-KR"/>
        </w:rPr>
        <w:t xml:space="preserve">on the basis of </w:t>
      </w:r>
      <w:r w:rsidR="001B0C60" w:rsidRPr="0057597B">
        <w:rPr>
          <w:rFonts w:ascii="Arial" w:eastAsia="Malgun Gothic" w:hAnsi="Arial" w:cs="Arial"/>
          <w:sz w:val="24"/>
          <w:szCs w:val="24"/>
          <w:lang w:eastAsia="ko-KR"/>
        </w:rPr>
        <w:t>sex.</w:t>
      </w:r>
      <w:r w:rsidR="001B0C60" w:rsidRPr="0057597B">
        <w:rPr>
          <w:rFonts w:ascii="Arial" w:eastAsia="Malgun Gothic" w:hAnsi="Arial" w:cs="Arial"/>
          <w:sz w:val="24"/>
          <w:szCs w:val="24"/>
        </w:rPr>
        <w:t xml:space="preserve"> </w:t>
      </w:r>
    </w:p>
    <w:p w14:paraId="3C1BA98E" w14:textId="77777777" w:rsidR="001B0C60" w:rsidRPr="006E4346"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6E4346">
        <w:rPr>
          <w:rFonts w:ascii="Arial" w:eastAsia="Malgun Gothic" w:hAnsi="Arial" w:cs="Arial"/>
          <w:sz w:val="24"/>
          <w:szCs w:val="24"/>
        </w:rPr>
        <w:t>Unemployment</w:t>
      </w:r>
    </w:p>
    <w:p w14:paraId="0C4473EC"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15.</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high rate of unemployment in the State party despite </w:t>
      </w:r>
      <w:r w:rsidR="00385891" w:rsidRPr="0057597B">
        <w:rPr>
          <w:rFonts w:ascii="Arial" w:eastAsia="Malgun Gothic" w:hAnsi="Arial" w:cs="Arial"/>
          <w:sz w:val="24"/>
          <w:szCs w:val="24"/>
        </w:rPr>
        <w:t xml:space="preserve">its </w:t>
      </w:r>
      <w:r w:rsidR="001B0C60" w:rsidRPr="0057597B">
        <w:rPr>
          <w:rFonts w:ascii="Arial" w:eastAsia="Malgun Gothic" w:hAnsi="Arial" w:cs="Arial"/>
          <w:sz w:val="24"/>
          <w:szCs w:val="24"/>
        </w:rPr>
        <w:t xml:space="preserve">rapid economic growth. It is particularly concerned at the disproportionate concentration of persons with disabilities, herders and youth among the unemployed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6)</w:t>
      </w:r>
      <w:r w:rsidR="00991F47" w:rsidRPr="0057597B">
        <w:rPr>
          <w:rFonts w:ascii="Arial" w:eastAsia="Malgun Gothic" w:hAnsi="Arial" w:cs="Arial"/>
          <w:sz w:val="24"/>
          <w:szCs w:val="24"/>
        </w:rPr>
        <w:t>.</w:t>
      </w:r>
    </w:p>
    <w:p w14:paraId="391FD537"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The Committee recommends that the State party take effective measures to reduce the unemployment rate and to ensure that economic growth will be more inclusive. In doing so, it is requested to target in particular th</w:t>
      </w:r>
      <w:r w:rsidR="00385891" w:rsidRPr="0057597B">
        <w:rPr>
          <w:rFonts w:ascii="Arial" w:eastAsia="Malgun Gothic" w:hAnsi="Arial" w:cs="Arial"/>
          <w:sz w:val="24"/>
          <w:szCs w:val="24"/>
        </w:rPr>
        <w:t>os</w:t>
      </w:r>
      <w:r w:rsidRPr="0057597B">
        <w:rPr>
          <w:rFonts w:ascii="Arial" w:eastAsia="Malgun Gothic" w:hAnsi="Arial" w:cs="Arial"/>
          <w:sz w:val="24"/>
          <w:szCs w:val="24"/>
        </w:rPr>
        <w:t xml:space="preserve">e groups </w:t>
      </w:r>
      <w:r w:rsidR="00385891" w:rsidRPr="0057597B">
        <w:rPr>
          <w:rFonts w:ascii="Arial" w:eastAsia="Malgun Gothic" w:hAnsi="Arial" w:cs="Arial"/>
          <w:sz w:val="24"/>
          <w:szCs w:val="24"/>
        </w:rPr>
        <w:t xml:space="preserve">that </w:t>
      </w:r>
      <w:r w:rsidRPr="0057597B">
        <w:rPr>
          <w:rFonts w:ascii="Arial" w:eastAsia="Malgun Gothic" w:hAnsi="Arial" w:cs="Arial"/>
          <w:sz w:val="24"/>
          <w:szCs w:val="24"/>
        </w:rPr>
        <w:t>are more vulnerable to unemployment, including persons with disabilities, herders and youth. In this regard</w:t>
      </w:r>
      <w:r w:rsidR="00385891" w:rsidRPr="0057597B">
        <w:rPr>
          <w:rFonts w:ascii="Arial" w:eastAsia="Malgun Gothic" w:hAnsi="Arial" w:cs="Arial"/>
          <w:sz w:val="24"/>
          <w:szCs w:val="24"/>
        </w:rPr>
        <w:t>,</w:t>
      </w:r>
      <w:r w:rsidRPr="0057597B">
        <w:rPr>
          <w:rFonts w:ascii="Arial" w:eastAsia="Malgun Gothic" w:hAnsi="Arial" w:cs="Arial"/>
          <w:sz w:val="24"/>
          <w:szCs w:val="24"/>
        </w:rPr>
        <w:t xml:space="preserve"> the State party should strengthen enforcement of the existing targeted programmes and special measures, including those under the </w:t>
      </w:r>
      <w:r w:rsidR="00385891" w:rsidRPr="0057597B">
        <w:rPr>
          <w:rFonts w:ascii="Arial" w:eastAsia="Malgun Gothic" w:hAnsi="Arial" w:cs="Arial"/>
          <w:sz w:val="24"/>
          <w:szCs w:val="24"/>
        </w:rPr>
        <w:t>draft l</w:t>
      </w:r>
      <w:r w:rsidRPr="0057597B">
        <w:rPr>
          <w:rFonts w:ascii="Arial" w:eastAsia="Malgun Gothic" w:hAnsi="Arial" w:cs="Arial"/>
          <w:sz w:val="24"/>
          <w:szCs w:val="24"/>
        </w:rPr>
        <w:t xml:space="preserve">abour </w:t>
      </w:r>
      <w:r w:rsidR="00385891" w:rsidRPr="0057597B">
        <w:rPr>
          <w:rFonts w:ascii="Arial" w:eastAsia="Malgun Gothic" w:hAnsi="Arial" w:cs="Arial"/>
          <w:sz w:val="24"/>
          <w:szCs w:val="24"/>
        </w:rPr>
        <w:t>l</w:t>
      </w:r>
      <w:r w:rsidRPr="0057597B">
        <w:rPr>
          <w:rFonts w:ascii="Arial" w:eastAsia="Malgun Gothic" w:hAnsi="Arial" w:cs="Arial"/>
          <w:sz w:val="24"/>
          <w:szCs w:val="24"/>
        </w:rPr>
        <w:t>aw, and adopt and effectively implement other measures</w:t>
      </w:r>
      <w:r w:rsidR="00385891" w:rsidRPr="0057597B">
        <w:rPr>
          <w:rFonts w:ascii="Arial" w:eastAsia="Malgun Gothic" w:hAnsi="Arial" w:cs="Arial"/>
          <w:sz w:val="24"/>
          <w:szCs w:val="24"/>
        </w:rPr>
        <w:t>,</w:t>
      </w:r>
      <w:r w:rsidRPr="0057597B">
        <w:rPr>
          <w:rFonts w:ascii="Arial" w:eastAsia="Malgun Gothic" w:hAnsi="Arial" w:cs="Arial"/>
          <w:sz w:val="24"/>
          <w:szCs w:val="24"/>
        </w:rPr>
        <w:t xml:space="preserve"> such as incentives for employers, as necessary. </w:t>
      </w:r>
    </w:p>
    <w:p w14:paraId="15436677" w14:textId="77777777" w:rsidR="001B0C60" w:rsidRPr="006E4346"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lastRenderedPageBreak/>
        <w:tab/>
      </w:r>
      <w:r w:rsidRPr="0057597B">
        <w:rPr>
          <w:rFonts w:ascii="Arial" w:eastAsia="Malgun Gothic" w:hAnsi="Arial" w:cs="Arial"/>
          <w:b w:val="0"/>
          <w:sz w:val="24"/>
          <w:szCs w:val="24"/>
        </w:rPr>
        <w:tab/>
      </w:r>
      <w:r w:rsidR="001B0C60" w:rsidRPr="006E4346">
        <w:rPr>
          <w:rFonts w:ascii="Arial" w:eastAsia="Malgun Gothic" w:hAnsi="Arial" w:cs="Arial"/>
          <w:sz w:val="24"/>
          <w:szCs w:val="24"/>
        </w:rPr>
        <w:t>Small-scale miners</w:t>
      </w:r>
    </w:p>
    <w:p w14:paraId="55BEA1A5"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16.</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at the situation of many of the herders who lost their livestock and are </w:t>
      </w:r>
      <w:r w:rsidR="00070206" w:rsidRPr="0057597B">
        <w:rPr>
          <w:rFonts w:ascii="Arial" w:eastAsia="Malgun Gothic" w:hAnsi="Arial" w:cs="Arial"/>
          <w:sz w:val="24"/>
          <w:szCs w:val="24"/>
        </w:rPr>
        <w:t xml:space="preserve">thus </w:t>
      </w:r>
      <w:r w:rsidR="001B0C60" w:rsidRPr="0057597B">
        <w:rPr>
          <w:rFonts w:ascii="Arial" w:eastAsia="Malgun Gothic" w:hAnsi="Arial" w:cs="Arial"/>
          <w:sz w:val="24"/>
          <w:szCs w:val="24"/>
        </w:rPr>
        <w:t xml:space="preserve">engaged in artisanal and small-scale mining activities. The Committee is concerned that these activities are mostly not regularized and are characterized by poor and unsafe working conditions, including </w:t>
      </w:r>
      <w:r w:rsidR="00385891" w:rsidRPr="0057597B">
        <w:rPr>
          <w:rFonts w:ascii="Arial" w:eastAsia="Malgun Gothic" w:hAnsi="Arial" w:cs="Arial"/>
          <w:sz w:val="24"/>
          <w:szCs w:val="24"/>
        </w:rPr>
        <w:t xml:space="preserve">with regard to </w:t>
      </w:r>
      <w:r w:rsidR="001B0C60" w:rsidRPr="0057597B">
        <w:rPr>
          <w:rFonts w:ascii="Arial" w:eastAsia="Malgun Gothic" w:hAnsi="Arial" w:cs="Arial"/>
          <w:sz w:val="24"/>
          <w:szCs w:val="24"/>
        </w:rPr>
        <w:t xml:space="preserve">low income and </w:t>
      </w:r>
      <w:r w:rsidR="00385891"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 xml:space="preserve">use of dangerous chemicals </w:t>
      </w:r>
      <w:r w:rsidR="00991F47" w:rsidRPr="0057597B">
        <w:rPr>
          <w:rFonts w:ascii="Arial" w:eastAsia="Malgun Gothic" w:hAnsi="Arial" w:cs="Arial"/>
          <w:sz w:val="24"/>
          <w:szCs w:val="24"/>
        </w:rPr>
        <w:t>such as mercury</w:t>
      </w:r>
      <w:r w:rsidR="001B0C60" w:rsidRPr="0057597B">
        <w:rPr>
          <w:rFonts w:ascii="Arial" w:eastAsia="Malgun Gothic" w:hAnsi="Arial" w:cs="Arial"/>
          <w:sz w:val="24"/>
          <w:szCs w:val="24"/>
        </w:rPr>
        <w:t xml:space="preserve"> (art</w:t>
      </w:r>
      <w:r w:rsidR="00991F47" w:rsidRPr="0057597B">
        <w:rPr>
          <w:rFonts w:ascii="Arial" w:eastAsia="Malgun Gothic" w:hAnsi="Arial" w:cs="Arial"/>
          <w:sz w:val="24"/>
          <w:szCs w:val="24"/>
        </w:rPr>
        <w:t>s</w:t>
      </w:r>
      <w:r w:rsidR="001B0C60" w:rsidRPr="0057597B">
        <w:rPr>
          <w:rFonts w:ascii="Arial" w:eastAsia="Malgun Gothic" w:hAnsi="Arial" w:cs="Arial"/>
          <w:sz w:val="24"/>
          <w:szCs w:val="24"/>
        </w:rPr>
        <w:t>.</w:t>
      </w:r>
      <w:r w:rsidR="00496256" w:rsidRPr="0057597B">
        <w:rPr>
          <w:rFonts w:ascii="Arial" w:eastAsia="Malgun Gothic" w:hAnsi="Arial" w:cs="Arial"/>
          <w:sz w:val="24"/>
          <w:szCs w:val="24"/>
        </w:rPr>
        <w:t> </w:t>
      </w:r>
      <w:r w:rsidR="001B0C60" w:rsidRPr="0057597B">
        <w:rPr>
          <w:rFonts w:ascii="Arial" w:eastAsia="Malgun Gothic" w:hAnsi="Arial" w:cs="Arial"/>
          <w:sz w:val="24"/>
          <w:szCs w:val="24"/>
        </w:rPr>
        <w:t>2</w:t>
      </w:r>
      <w:r w:rsidR="00385891" w:rsidRPr="0057597B">
        <w:rPr>
          <w:rFonts w:ascii="Arial" w:eastAsia="Malgun Gothic" w:hAnsi="Arial" w:cs="Arial"/>
          <w:sz w:val="24"/>
          <w:szCs w:val="24"/>
        </w:rPr>
        <w:t xml:space="preserve"> (</w:t>
      </w:r>
      <w:r w:rsidR="001B0C60" w:rsidRPr="0057597B">
        <w:rPr>
          <w:rFonts w:ascii="Arial" w:eastAsia="Malgun Gothic" w:hAnsi="Arial" w:cs="Arial"/>
          <w:sz w:val="24"/>
          <w:szCs w:val="24"/>
        </w:rPr>
        <w:t>2</w:t>
      </w:r>
      <w:r w:rsidR="00385891" w:rsidRPr="0057597B">
        <w:rPr>
          <w:rFonts w:ascii="Arial" w:eastAsia="Malgun Gothic" w:hAnsi="Arial" w:cs="Arial"/>
          <w:sz w:val="24"/>
          <w:szCs w:val="24"/>
        </w:rPr>
        <w:t>)</w:t>
      </w:r>
      <w:r w:rsidR="001B0C60" w:rsidRPr="0057597B">
        <w:rPr>
          <w:rFonts w:ascii="Arial" w:eastAsia="Malgun Gothic" w:hAnsi="Arial" w:cs="Arial"/>
          <w:sz w:val="24"/>
          <w:szCs w:val="24"/>
        </w:rPr>
        <w:t>, 6, 7 and 12)</w:t>
      </w:r>
      <w:r w:rsidR="00991F47" w:rsidRPr="0057597B">
        <w:rPr>
          <w:rFonts w:ascii="Arial" w:eastAsia="Malgun Gothic" w:hAnsi="Arial" w:cs="Arial"/>
          <w:sz w:val="24"/>
          <w:szCs w:val="24"/>
        </w:rPr>
        <w:t>.</w:t>
      </w:r>
    </w:p>
    <w:p w14:paraId="0D4C1C8C"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The Committee recommends that the State party take the measures</w:t>
      </w:r>
      <w:r w:rsidR="00385891" w:rsidRPr="0057597B">
        <w:rPr>
          <w:rFonts w:ascii="Arial" w:eastAsia="Malgun Gothic" w:hAnsi="Arial" w:cs="Arial"/>
          <w:sz w:val="24"/>
          <w:szCs w:val="24"/>
        </w:rPr>
        <w:t xml:space="preserve"> necessary</w:t>
      </w:r>
      <w:r w:rsidRPr="0057597B">
        <w:rPr>
          <w:rFonts w:ascii="Arial" w:eastAsia="Malgun Gothic" w:hAnsi="Arial" w:cs="Arial"/>
          <w:sz w:val="24"/>
          <w:szCs w:val="24"/>
        </w:rPr>
        <w:t xml:space="preserve">, including </w:t>
      </w:r>
      <w:r w:rsidRPr="0057597B">
        <w:rPr>
          <w:rFonts w:ascii="Arial" w:eastAsia="Malgun Gothic" w:hAnsi="Arial" w:cs="Arial"/>
          <w:sz w:val="24"/>
          <w:szCs w:val="24"/>
          <w:lang w:eastAsia="ko-KR"/>
        </w:rPr>
        <w:t>the creation of</w:t>
      </w:r>
      <w:r w:rsidRPr="0057597B">
        <w:rPr>
          <w:rFonts w:ascii="Arial" w:eastAsia="Malgun Gothic" w:hAnsi="Arial" w:cs="Arial"/>
          <w:sz w:val="24"/>
          <w:szCs w:val="24"/>
        </w:rPr>
        <w:t xml:space="preserve"> </w:t>
      </w:r>
      <w:r w:rsidRPr="0057597B">
        <w:rPr>
          <w:rFonts w:ascii="Arial" w:eastAsia="Malgun Gothic" w:hAnsi="Arial" w:cs="Arial"/>
          <w:sz w:val="24"/>
          <w:szCs w:val="24"/>
          <w:lang w:eastAsia="ko-KR"/>
        </w:rPr>
        <w:t>an appropriate</w:t>
      </w:r>
      <w:r w:rsidRPr="0057597B">
        <w:rPr>
          <w:rFonts w:ascii="Arial" w:eastAsia="Malgun Gothic" w:hAnsi="Arial" w:cs="Arial"/>
          <w:sz w:val="24"/>
          <w:szCs w:val="24"/>
        </w:rPr>
        <w:t xml:space="preserve"> legal framework, to protect the rights of those engaged in artisanal and small-scale mining. </w:t>
      </w:r>
      <w:r w:rsidR="00070206" w:rsidRPr="0057597B">
        <w:rPr>
          <w:rFonts w:ascii="Arial" w:eastAsia="Malgun Gothic" w:hAnsi="Arial" w:cs="Arial"/>
          <w:sz w:val="24"/>
          <w:szCs w:val="24"/>
        </w:rPr>
        <w:t>The State party should, a</w:t>
      </w:r>
      <w:r w:rsidRPr="0057597B">
        <w:rPr>
          <w:rFonts w:ascii="Arial" w:eastAsia="Malgun Gothic" w:hAnsi="Arial" w:cs="Arial"/>
          <w:sz w:val="24"/>
          <w:szCs w:val="24"/>
        </w:rPr>
        <w:t>mong other</w:t>
      </w:r>
      <w:r w:rsidR="00385891" w:rsidRPr="0057597B">
        <w:rPr>
          <w:rFonts w:ascii="Arial" w:eastAsia="Malgun Gothic" w:hAnsi="Arial" w:cs="Arial"/>
          <w:sz w:val="24"/>
          <w:szCs w:val="24"/>
        </w:rPr>
        <w:t xml:space="preserve"> thing</w:t>
      </w:r>
      <w:r w:rsidRPr="0057597B">
        <w:rPr>
          <w:rFonts w:ascii="Arial" w:eastAsia="Malgun Gothic" w:hAnsi="Arial" w:cs="Arial"/>
          <w:sz w:val="24"/>
          <w:szCs w:val="24"/>
        </w:rPr>
        <w:t xml:space="preserve">s and with a view to strengthening and enforcing regulations on mercury-free processing plans, secure </w:t>
      </w:r>
      <w:r w:rsidR="00385891" w:rsidRPr="0057597B">
        <w:rPr>
          <w:rFonts w:ascii="Arial" w:eastAsia="Malgun Gothic" w:hAnsi="Arial" w:cs="Arial"/>
          <w:sz w:val="24"/>
          <w:szCs w:val="24"/>
        </w:rPr>
        <w:t xml:space="preserve">access for </w:t>
      </w:r>
      <w:r w:rsidRPr="0057597B">
        <w:rPr>
          <w:rFonts w:ascii="Arial" w:eastAsia="Malgun Gothic" w:hAnsi="Arial" w:cs="Arial"/>
          <w:sz w:val="24"/>
          <w:szCs w:val="24"/>
        </w:rPr>
        <w:t>artisanal and small-scale miners to land and licence</w:t>
      </w:r>
      <w:r w:rsidR="00385891" w:rsidRPr="0057597B">
        <w:rPr>
          <w:rFonts w:ascii="Arial" w:eastAsia="Malgun Gothic" w:hAnsi="Arial" w:cs="Arial"/>
          <w:sz w:val="24"/>
          <w:szCs w:val="24"/>
        </w:rPr>
        <w:t xml:space="preserve">s. Moreover, it should </w:t>
      </w:r>
      <w:r w:rsidRPr="0057597B">
        <w:rPr>
          <w:rFonts w:ascii="Arial" w:eastAsia="Malgun Gothic" w:hAnsi="Arial" w:cs="Arial"/>
          <w:sz w:val="24"/>
          <w:szCs w:val="24"/>
        </w:rPr>
        <w:t>consider lowering taxes</w:t>
      </w:r>
      <w:r w:rsidR="00385891" w:rsidRPr="0057597B">
        <w:rPr>
          <w:rFonts w:ascii="Arial" w:eastAsia="Malgun Gothic" w:hAnsi="Arial" w:cs="Arial"/>
          <w:sz w:val="24"/>
          <w:szCs w:val="24"/>
        </w:rPr>
        <w:t>, as</w:t>
      </w:r>
      <w:r w:rsidRPr="0057597B">
        <w:rPr>
          <w:rFonts w:ascii="Arial" w:eastAsia="Malgun Gothic" w:hAnsi="Arial" w:cs="Arial"/>
          <w:sz w:val="24"/>
          <w:szCs w:val="24"/>
        </w:rPr>
        <w:t xml:space="preserve"> necessary</w:t>
      </w:r>
      <w:r w:rsidR="00385891" w:rsidRPr="0057597B">
        <w:rPr>
          <w:rFonts w:ascii="Arial" w:eastAsia="Malgun Gothic" w:hAnsi="Arial" w:cs="Arial"/>
          <w:sz w:val="24"/>
          <w:szCs w:val="24"/>
        </w:rPr>
        <w:t>,</w:t>
      </w:r>
      <w:r w:rsidRPr="0057597B">
        <w:rPr>
          <w:rFonts w:ascii="Arial" w:eastAsia="Malgun Gothic" w:hAnsi="Arial" w:cs="Arial"/>
          <w:sz w:val="24"/>
          <w:szCs w:val="24"/>
        </w:rPr>
        <w:t xml:space="preserve"> to legalize the activities</w:t>
      </w:r>
      <w:r w:rsidR="00385891" w:rsidRPr="0057597B">
        <w:rPr>
          <w:rFonts w:ascii="Arial" w:eastAsia="Malgun Gothic" w:hAnsi="Arial" w:cs="Arial"/>
          <w:sz w:val="24"/>
          <w:szCs w:val="24"/>
        </w:rPr>
        <w:t xml:space="preserve"> of such miners</w:t>
      </w:r>
      <w:r w:rsidRPr="0057597B">
        <w:rPr>
          <w:rFonts w:ascii="Arial" w:eastAsia="Malgun Gothic" w:hAnsi="Arial" w:cs="Arial"/>
          <w:sz w:val="24"/>
          <w:szCs w:val="24"/>
        </w:rPr>
        <w:t>.</w:t>
      </w:r>
    </w:p>
    <w:p w14:paraId="3BEFE606" w14:textId="77777777" w:rsidR="001B0C60" w:rsidRPr="006E4346"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6E4346">
        <w:rPr>
          <w:rFonts w:ascii="Arial" w:eastAsia="Malgun Gothic" w:hAnsi="Arial" w:cs="Arial"/>
          <w:sz w:val="24"/>
          <w:szCs w:val="24"/>
        </w:rPr>
        <w:t>Working conditions</w:t>
      </w:r>
    </w:p>
    <w:p w14:paraId="7D5852BC"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17.</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expresses its concern about the </w:t>
      </w:r>
      <w:r w:rsidR="00DD6397" w:rsidRPr="0057597B">
        <w:rPr>
          <w:rFonts w:ascii="Arial" w:eastAsia="Malgun Gothic" w:hAnsi="Arial" w:cs="Arial"/>
          <w:sz w:val="24"/>
          <w:szCs w:val="24"/>
        </w:rPr>
        <w:t xml:space="preserve">low level of </w:t>
      </w:r>
      <w:r w:rsidR="001B0C60" w:rsidRPr="0057597B">
        <w:rPr>
          <w:rFonts w:ascii="Arial" w:eastAsia="Malgun Gothic" w:hAnsi="Arial" w:cs="Arial"/>
          <w:sz w:val="24"/>
          <w:szCs w:val="24"/>
        </w:rPr>
        <w:t>health and safety standards</w:t>
      </w:r>
      <w:r w:rsidR="00DD6397" w:rsidRPr="0057597B">
        <w:rPr>
          <w:rFonts w:ascii="Arial" w:eastAsia="Malgun Gothic" w:hAnsi="Arial" w:cs="Arial"/>
          <w:sz w:val="24"/>
          <w:szCs w:val="24"/>
        </w:rPr>
        <w:t>,</w:t>
      </w:r>
      <w:r w:rsidR="001B0C60" w:rsidRPr="0057597B">
        <w:rPr>
          <w:rFonts w:ascii="Arial" w:eastAsia="Malgun Gothic" w:hAnsi="Arial" w:cs="Arial"/>
          <w:sz w:val="24"/>
          <w:szCs w:val="24"/>
        </w:rPr>
        <w:t xml:space="preserve"> particularly in the road construction, energy and mining industries, </w:t>
      </w:r>
      <w:r w:rsidR="00DD6397" w:rsidRPr="0057597B">
        <w:rPr>
          <w:rFonts w:ascii="Arial" w:eastAsia="Malgun Gothic" w:hAnsi="Arial" w:cs="Arial"/>
          <w:sz w:val="24"/>
          <w:szCs w:val="24"/>
        </w:rPr>
        <w:t xml:space="preserve">and about </w:t>
      </w:r>
      <w:r w:rsidR="001B0C60" w:rsidRPr="0057597B">
        <w:rPr>
          <w:rFonts w:ascii="Arial" w:eastAsia="Malgun Gothic" w:hAnsi="Arial" w:cs="Arial"/>
          <w:sz w:val="24"/>
          <w:szCs w:val="24"/>
        </w:rPr>
        <w:t>the</w:t>
      </w:r>
      <w:r w:rsidR="00DD6397" w:rsidRPr="0057597B">
        <w:rPr>
          <w:rFonts w:ascii="Arial" w:eastAsia="Malgun Gothic" w:hAnsi="Arial" w:cs="Arial"/>
          <w:sz w:val="24"/>
          <w:szCs w:val="24"/>
        </w:rPr>
        <w:t xml:space="preserve"> </w:t>
      </w:r>
      <w:r w:rsidR="001B0C60" w:rsidRPr="0057597B">
        <w:rPr>
          <w:rFonts w:ascii="Arial" w:eastAsia="Malgun Gothic" w:hAnsi="Arial" w:cs="Arial"/>
          <w:sz w:val="24"/>
          <w:szCs w:val="24"/>
        </w:rPr>
        <w:t xml:space="preserve">prevalence of fatal accidents, despite </w:t>
      </w:r>
      <w:r w:rsidR="00DD6397" w:rsidRPr="0057597B">
        <w:rPr>
          <w:rFonts w:ascii="Arial" w:eastAsia="Malgun Gothic" w:hAnsi="Arial" w:cs="Arial"/>
          <w:sz w:val="24"/>
          <w:szCs w:val="24"/>
        </w:rPr>
        <w:t xml:space="preserve">the fact that </w:t>
      </w:r>
      <w:r w:rsidR="001B0C60" w:rsidRPr="0057597B">
        <w:rPr>
          <w:rFonts w:ascii="Arial" w:eastAsia="Malgun Gothic" w:hAnsi="Arial" w:cs="Arial"/>
          <w:sz w:val="24"/>
          <w:szCs w:val="24"/>
        </w:rPr>
        <w:t xml:space="preserve">some legislative measures </w:t>
      </w:r>
      <w:r w:rsidR="00DD6397" w:rsidRPr="0057597B">
        <w:rPr>
          <w:rFonts w:ascii="Arial" w:eastAsia="Malgun Gothic" w:hAnsi="Arial" w:cs="Arial"/>
          <w:sz w:val="24"/>
          <w:szCs w:val="24"/>
        </w:rPr>
        <w:t xml:space="preserve">have been </w:t>
      </w:r>
      <w:r w:rsidR="001B0C60" w:rsidRPr="0057597B">
        <w:rPr>
          <w:rFonts w:ascii="Arial" w:eastAsia="Malgun Gothic" w:hAnsi="Arial" w:cs="Arial"/>
          <w:sz w:val="24"/>
          <w:szCs w:val="24"/>
        </w:rPr>
        <w:t xml:space="preserve">taken to </w:t>
      </w:r>
      <w:r w:rsidR="00EC3DFA" w:rsidRPr="0057597B">
        <w:rPr>
          <w:rFonts w:ascii="Arial" w:eastAsia="Malgun Gothic" w:hAnsi="Arial" w:cs="Arial"/>
          <w:sz w:val="24"/>
          <w:szCs w:val="24"/>
        </w:rPr>
        <w:t>address the issue</w:t>
      </w:r>
      <w:r w:rsidR="001B0C60" w:rsidRPr="0057597B">
        <w:rPr>
          <w:rFonts w:ascii="Arial" w:eastAsia="Malgun Gothic" w:hAnsi="Arial" w:cs="Arial"/>
          <w:sz w:val="24"/>
          <w:szCs w:val="24"/>
        </w:rPr>
        <w:t xml:space="preserve">. The Committee is also concerned about the limited number of labour inspectors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7)</w:t>
      </w:r>
      <w:r w:rsidR="00991F47" w:rsidRPr="0057597B">
        <w:rPr>
          <w:rFonts w:ascii="Arial" w:eastAsia="Malgun Gothic" w:hAnsi="Arial" w:cs="Arial"/>
          <w:sz w:val="24"/>
          <w:szCs w:val="24"/>
        </w:rPr>
        <w:t>.</w:t>
      </w:r>
    </w:p>
    <w:p w14:paraId="406AFF57"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urges the State party </w:t>
      </w:r>
      <w:r w:rsidR="00BF4C43" w:rsidRPr="0057597B">
        <w:rPr>
          <w:rFonts w:ascii="Arial" w:eastAsia="Malgun Gothic" w:hAnsi="Arial" w:cs="Arial"/>
          <w:sz w:val="24"/>
          <w:szCs w:val="24"/>
        </w:rPr>
        <w:t xml:space="preserve">to </w:t>
      </w:r>
      <w:r w:rsidRPr="0057597B">
        <w:rPr>
          <w:rFonts w:ascii="Arial" w:eastAsia="Malgun Gothic" w:hAnsi="Arial" w:cs="Arial"/>
          <w:sz w:val="24"/>
          <w:szCs w:val="24"/>
        </w:rPr>
        <w:t>ensure rigorous enforcement of existing occupational, health and safety laws and regulations</w:t>
      </w:r>
      <w:r w:rsidR="00BF4C43" w:rsidRPr="0057597B">
        <w:rPr>
          <w:rFonts w:ascii="Arial" w:eastAsia="Malgun Gothic" w:hAnsi="Arial" w:cs="Arial"/>
          <w:sz w:val="24"/>
          <w:szCs w:val="24"/>
        </w:rPr>
        <w:t>,</w:t>
      </w:r>
      <w:r w:rsidRPr="0057597B">
        <w:rPr>
          <w:rFonts w:ascii="Arial" w:eastAsia="Malgun Gothic" w:hAnsi="Arial" w:cs="Arial"/>
          <w:sz w:val="24"/>
          <w:szCs w:val="24"/>
        </w:rPr>
        <w:t xml:space="preserve"> as well as the development and adoption of other measures</w:t>
      </w:r>
      <w:r w:rsidR="00BF4C43" w:rsidRPr="0057597B">
        <w:rPr>
          <w:rFonts w:ascii="Arial" w:eastAsia="Malgun Gothic" w:hAnsi="Arial" w:cs="Arial"/>
          <w:sz w:val="24"/>
          <w:szCs w:val="24"/>
        </w:rPr>
        <w:t>,</w:t>
      </w:r>
      <w:r w:rsidRPr="0057597B">
        <w:rPr>
          <w:rFonts w:ascii="Arial" w:eastAsia="Malgun Gothic" w:hAnsi="Arial" w:cs="Arial"/>
          <w:sz w:val="24"/>
          <w:szCs w:val="24"/>
        </w:rPr>
        <w:t xml:space="preserve"> as necessary, including ratification of </w:t>
      </w:r>
      <w:r w:rsidR="00BF4C43" w:rsidRPr="0057597B">
        <w:rPr>
          <w:rFonts w:ascii="Arial" w:eastAsia="Malgun Gothic" w:hAnsi="Arial" w:cs="Arial"/>
          <w:sz w:val="24"/>
          <w:szCs w:val="24"/>
        </w:rPr>
        <w:t xml:space="preserve">the Labour Inspection </w:t>
      </w:r>
      <w:r w:rsidRPr="0057597B">
        <w:rPr>
          <w:rFonts w:ascii="Arial" w:eastAsia="Malgun Gothic" w:hAnsi="Arial" w:cs="Arial"/>
          <w:sz w:val="24"/>
          <w:szCs w:val="24"/>
        </w:rPr>
        <w:t>Convention</w:t>
      </w:r>
      <w:r w:rsidR="00BF4C43" w:rsidRPr="0057597B">
        <w:rPr>
          <w:rFonts w:ascii="Arial" w:eastAsia="Malgun Gothic" w:hAnsi="Arial" w:cs="Arial"/>
          <w:sz w:val="24"/>
          <w:szCs w:val="24"/>
        </w:rPr>
        <w:t>, 1947</w:t>
      </w:r>
      <w:r w:rsidRPr="0057597B">
        <w:rPr>
          <w:rFonts w:ascii="Arial" w:eastAsia="Malgun Gothic" w:hAnsi="Arial" w:cs="Arial"/>
          <w:sz w:val="24"/>
          <w:szCs w:val="24"/>
        </w:rPr>
        <w:t xml:space="preserve"> </w:t>
      </w:r>
      <w:r w:rsidR="00BF4C43" w:rsidRPr="0057597B">
        <w:rPr>
          <w:rFonts w:ascii="Arial" w:eastAsia="Malgun Gothic" w:hAnsi="Arial" w:cs="Arial"/>
          <w:sz w:val="24"/>
          <w:szCs w:val="24"/>
        </w:rPr>
        <w:t>(</w:t>
      </w:r>
      <w:r w:rsidRPr="0057597B">
        <w:rPr>
          <w:rFonts w:ascii="Arial" w:eastAsia="Malgun Gothic" w:hAnsi="Arial" w:cs="Arial"/>
          <w:sz w:val="24"/>
          <w:szCs w:val="24"/>
        </w:rPr>
        <w:t>No. 81</w:t>
      </w:r>
      <w:r w:rsidR="00BF4C43" w:rsidRPr="0057597B">
        <w:rPr>
          <w:rFonts w:ascii="Arial" w:eastAsia="Malgun Gothic" w:hAnsi="Arial" w:cs="Arial"/>
          <w:sz w:val="24"/>
          <w:szCs w:val="24"/>
        </w:rPr>
        <w:t>),</w:t>
      </w:r>
      <w:r w:rsidRPr="0057597B">
        <w:rPr>
          <w:rFonts w:ascii="Arial" w:eastAsia="Malgun Gothic" w:hAnsi="Arial" w:cs="Arial"/>
          <w:sz w:val="24"/>
          <w:szCs w:val="24"/>
        </w:rPr>
        <w:t xml:space="preserve"> and </w:t>
      </w:r>
      <w:r w:rsidR="00BF4C43" w:rsidRPr="0057597B">
        <w:rPr>
          <w:rFonts w:ascii="Arial" w:eastAsia="Malgun Gothic" w:hAnsi="Arial" w:cs="Arial"/>
          <w:sz w:val="24"/>
          <w:szCs w:val="24"/>
        </w:rPr>
        <w:t xml:space="preserve">the </w:t>
      </w:r>
      <w:r w:rsidRPr="0057597B">
        <w:rPr>
          <w:rFonts w:ascii="Arial" w:eastAsia="Malgun Gothic" w:hAnsi="Arial" w:cs="Arial"/>
          <w:sz w:val="24"/>
          <w:szCs w:val="24"/>
        </w:rPr>
        <w:t>Labour Inspection</w:t>
      </w:r>
      <w:r w:rsidR="00BF4C43" w:rsidRPr="0057597B">
        <w:rPr>
          <w:rFonts w:ascii="Arial" w:eastAsia="Times New Roman" w:hAnsi="Arial" w:cs="Arial"/>
          <w:color w:val="0063C6"/>
          <w:sz w:val="24"/>
          <w:szCs w:val="24"/>
          <w:lang w:val="en-US" w:eastAsia="zh-CN"/>
        </w:rPr>
        <w:t xml:space="preserve"> </w:t>
      </w:r>
      <w:r w:rsidR="00BF4C43" w:rsidRPr="0057597B">
        <w:rPr>
          <w:rFonts w:ascii="Arial" w:eastAsia="Malgun Gothic" w:hAnsi="Arial" w:cs="Arial"/>
          <w:sz w:val="24"/>
          <w:szCs w:val="24"/>
          <w:lang w:val="en-US"/>
        </w:rPr>
        <w:t xml:space="preserve">(Agriculture) Convention, 1969 (No. 129), of </w:t>
      </w:r>
      <w:r w:rsidR="00BF4C43" w:rsidRPr="0057597B">
        <w:rPr>
          <w:rFonts w:ascii="Arial" w:eastAsia="Malgun Gothic" w:hAnsi="Arial" w:cs="Arial"/>
          <w:sz w:val="24"/>
          <w:szCs w:val="24"/>
        </w:rPr>
        <w:t>the International Labour Organization (ILO)</w:t>
      </w:r>
      <w:r w:rsidRPr="0057597B">
        <w:rPr>
          <w:rFonts w:ascii="Arial" w:eastAsia="Malgun Gothic" w:hAnsi="Arial" w:cs="Arial"/>
          <w:sz w:val="24"/>
          <w:szCs w:val="24"/>
        </w:rPr>
        <w:t xml:space="preserve">. The Committee also recommends that the State party increase the number of adequately trained labour inspectors and ensure their even distribution throughout the State party. </w:t>
      </w:r>
    </w:p>
    <w:p w14:paraId="63D28EFC" w14:textId="77777777" w:rsidR="001B0C60" w:rsidRPr="00503AF9"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03AF9">
        <w:rPr>
          <w:rFonts w:ascii="Arial" w:eastAsia="Malgun Gothic" w:hAnsi="Arial" w:cs="Arial"/>
          <w:sz w:val="24"/>
          <w:szCs w:val="24"/>
        </w:rPr>
        <w:tab/>
      </w:r>
      <w:r w:rsidR="001B0C60" w:rsidRPr="00503AF9">
        <w:rPr>
          <w:rFonts w:ascii="Arial" w:eastAsia="Malgun Gothic" w:hAnsi="Arial" w:cs="Arial"/>
          <w:sz w:val="24"/>
          <w:szCs w:val="24"/>
        </w:rPr>
        <w:t>Economic exploitation of children</w:t>
      </w:r>
    </w:p>
    <w:p w14:paraId="1FC44658"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18.</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persistence of </w:t>
      </w:r>
      <w:r w:rsidR="00367D72" w:rsidRPr="0057597B">
        <w:rPr>
          <w:rFonts w:ascii="Arial" w:eastAsia="Malgun Gothic" w:hAnsi="Arial" w:cs="Arial"/>
          <w:sz w:val="24"/>
          <w:szCs w:val="24"/>
        </w:rPr>
        <w:t>child</w:t>
      </w:r>
      <w:r w:rsidR="001B0C60" w:rsidRPr="0057597B">
        <w:rPr>
          <w:rFonts w:ascii="Arial" w:eastAsia="Malgun Gothic" w:hAnsi="Arial" w:cs="Arial"/>
          <w:sz w:val="24"/>
          <w:szCs w:val="24"/>
        </w:rPr>
        <w:t xml:space="preserve"> labour, particularly in rural areas</w:t>
      </w:r>
      <w:r w:rsidR="00BF4C43" w:rsidRPr="0057597B">
        <w:rPr>
          <w:rFonts w:ascii="Arial" w:eastAsia="Malgun Gothic" w:hAnsi="Arial" w:cs="Arial"/>
          <w:sz w:val="24"/>
          <w:szCs w:val="24"/>
        </w:rPr>
        <w:t>,</w:t>
      </w:r>
      <w:r w:rsidR="001B0C60" w:rsidRPr="0057597B">
        <w:rPr>
          <w:rFonts w:ascii="Arial" w:eastAsia="Malgun Gothic" w:hAnsi="Arial" w:cs="Arial"/>
          <w:sz w:val="24"/>
          <w:szCs w:val="24"/>
        </w:rPr>
        <w:t xml:space="preserve"> agriculture and private businesses. It </w:t>
      </w:r>
      <w:r w:rsidR="00BF4C43" w:rsidRPr="0057597B">
        <w:rPr>
          <w:rFonts w:ascii="Arial" w:eastAsia="Malgun Gothic" w:hAnsi="Arial" w:cs="Arial"/>
          <w:sz w:val="24"/>
          <w:szCs w:val="24"/>
        </w:rPr>
        <w:t xml:space="preserve">is </w:t>
      </w:r>
      <w:r w:rsidR="001B0C60" w:rsidRPr="0057597B">
        <w:rPr>
          <w:rFonts w:ascii="Arial" w:eastAsia="Malgun Gothic" w:hAnsi="Arial" w:cs="Arial"/>
          <w:sz w:val="24"/>
          <w:szCs w:val="24"/>
        </w:rPr>
        <w:t>also concern</w:t>
      </w:r>
      <w:r w:rsidR="00BF4C43" w:rsidRPr="0057597B">
        <w:rPr>
          <w:rFonts w:ascii="Arial" w:eastAsia="Malgun Gothic" w:hAnsi="Arial" w:cs="Arial"/>
          <w:sz w:val="24"/>
          <w:szCs w:val="24"/>
        </w:rPr>
        <w:t xml:space="preserve">ed that children </w:t>
      </w:r>
      <w:r w:rsidR="001B0C60" w:rsidRPr="0057597B">
        <w:rPr>
          <w:rFonts w:ascii="Arial" w:eastAsia="Malgun Gothic" w:hAnsi="Arial" w:cs="Arial"/>
          <w:sz w:val="24"/>
          <w:szCs w:val="24"/>
        </w:rPr>
        <w:t>continu</w:t>
      </w:r>
      <w:r w:rsidR="00BF4C43" w:rsidRPr="0057597B">
        <w:rPr>
          <w:rFonts w:ascii="Arial" w:eastAsia="Malgun Gothic" w:hAnsi="Arial" w:cs="Arial"/>
          <w:sz w:val="24"/>
          <w:szCs w:val="24"/>
        </w:rPr>
        <w:t>e</w:t>
      </w:r>
      <w:r w:rsidR="001B0C60" w:rsidRPr="0057597B">
        <w:rPr>
          <w:rFonts w:ascii="Arial" w:eastAsia="Malgun Gothic" w:hAnsi="Arial" w:cs="Arial"/>
          <w:sz w:val="24"/>
          <w:szCs w:val="24"/>
        </w:rPr>
        <w:t xml:space="preserve"> </w:t>
      </w:r>
      <w:r w:rsidR="00BF4C43" w:rsidRPr="0057597B">
        <w:rPr>
          <w:rFonts w:ascii="Arial" w:eastAsia="Malgun Gothic" w:hAnsi="Arial" w:cs="Arial"/>
          <w:sz w:val="24"/>
          <w:szCs w:val="24"/>
        </w:rPr>
        <w:t xml:space="preserve">to be </w:t>
      </w:r>
      <w:r w:rsidR="001B0C60" w:rsidRPr="0057597B">
        <w:rPr>
          <w:rFonts w:ascii="Arial" w:eastAsia="Malgun Gothic" w:hAnsi="Arial" w:cs="Arial"/>
          <w:sz w:val="24"/>
          <w:szCs w:val="24"/>
        </w:rPr>
        <w:t>engage</w:t>
      </w:r>
      <w:r w:rsidR="00BF4C43" w:rsidRPr="0057597B">
        <w:rPr>
          <w:rFonts w:ascii="Arial" w:eastAsia="Malgun Gothic" w:hAnsi="Arial" w:cs="Arial"/>
          <w:sz w:val="24"/>
          <w:szCs w:val="24"/>
        </w:rPr>
        <w:t>d</w:t>
      </w:r>
      <w:r w:rsidR="001B0C60" w:rsidRPr="0057597B">
        <w:rPr>
          <w:rFonts w:ascii="Arial" w:eastAsia="Malgun Gothic" w:hAnsi="Arial" w:cs="Arial"/>
          <w:sz w:val="24"/>
          <w:szCs w:val="24"/>
        </w:rPr>
        <w:t xml:space="preserve"> in dangerous and hazardous work, notably in mining and horseracing (art</w:t>
      </w:r>
      <w:r w:rsidR="00C45C10" w:rsidRPr="0057597B">
        <w:rPr>
          <w:rFonts w:ascii="Arial" w:eastAsia="Malgun Gothic" w:hAnsi="Arial" w:cs="Arial"/>
          <w:sz w:val="24"/>
          <w:szCs w:val="24"/>
        </w:rPr>
        <w:t>. </w:t>
      </w:r>
      <w:r w:rsidR="001B0C60" w:rsidRPr="0057597B">
        <w:rPr>
          <w:rFonts w:ascii="Arial" w:eastAsia="Malgun Gothic" w:hAnsi="Arial" w:cs="Arial"/>
          <w:sz w:val="24"/>
          <w:szCs w:val="24"/>
        </w:rPr>
        <w:t>10)</w:t>
      </w:r>
      <w:r w:rsidR="00991F47" w:rsidRPr="0057597B">
        <w:rPr>
          <w:rFonts w:ascii="Arial" w:eastAsia="Malgun Gothic" w:hAnsi="Arial" w:cs="Arial"/>
          <w:sz w:val="24"/>
          <w:szCs w:val="24"/>
        </w:rPr>
        <w:t>.</w:t>
      </w:r>
    </w:p>
    <w:p w14:paraId="3155F4B3" w14:textId="77777777" w:rsidR="00C42055" w:rsidRDefault="001B0C60" w:rsidP="00C42055">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take effective measures to prevent and investigate </w:t>
      </w:r>
      <w:r w:rsidR="00367D72" w:rsidRPr="0057597B">
        <w:rPr>
          <w:rFonts w:ascii="Arial" w:eastAsia="Malgun Gothic" w:hAnsi="Arial" w:cs="Arial"/>
          <w:sz w:val="24"/>
          <w:szCs w:val="24"/>
        </w:rPr>
        <w:t>child</w:t>
      </w:r>
      <w:r w:rsidRPr="0057597B">
        <w:rPr>
          <w:rFonts w:ascii="Arial" w:eastAsia="Malgun Gothic" w:hAnsi="Arial" w:cs="Arial"/>
          <w:sz w:val="24"/>
          <w:szCs w:val="24"/>
        </w:rPr>
        <w:t xml:space="preserve"> labour. </w:t>
      </w:r>
      <w:r w:rsidRPr="0057597B">
        <w:rPr>
          <w:rFonts w:ascii="Arial" w:eastAsia="Malgun Gothic" w:hAnsi="Arial" w:cs="Arial"/>
          <w:sz w:val="24"/>
          <w:szCs w:val="24"/>
          <w:lang w:eastAsia="ko-KR"/>
        </w:rPr>
        <w:t xml:space="preserve">It recommends </w:t>
      </w:r>
      <w:r w:rsidR="00BF4C43" w:rsidRPr="0057597B">
        <w:rPr>
          <w:rFonts w:ascii="Arial" w:eastAsia="Malgun Gothic" w:hAnsi="Arial" w:cs="Arial"/>
          <w:sz w:val="24"/>
          <w:szCs w:val="24"/>
          <w:lang w:eastAsia="ko-KR"/>
        </w:rPr>
        <w:t>that it</w:t>
      </w:r>
      <w:r w:rsidRPr="0057597B">
        <w:rPr>
          <w:rFonts w:ascii="Arial" w:eastAsia="Malgun Gothic" w:hAnsi="Arial" w:cs="Arial"/>
          <w:sz w:val="24"/>
          <w:szCs w:val="24"/>
        </w:rPr>
        <w:t xml:space="preserve"> redouble its efforts in addressing the engagement of children in dangerous and hazardous work, including th</w:t>
      </w:r>
      <w:r w:rsidRPr="0057597B">
        <w:rPr>
          <w:rFonts w:ascii="Arial" w:eastAsia="Malgun Gothic" w:hAnsi="Arial" w:cs="Arial"/>
          <w:sz w:val="24"/>
          <w:szCs w:val="24"/>
          <w:lang w:eastAsia="ko-KR"/>
        </w:rPr>
        <w:t>r</w:t>
      </w:r>
      <w:r w:rsidRPr="0057597B">
        <w:rPr>
          <w:rFonts w:ascii="Arial" w:eastAsia="Malgun Gothic" w:hAnsi="Arial" w:cs="Arial"/>
          <w:sz w:val="24"/>
          <w:szCs w:val="24"/>
        </w:rPr>
        <w:t>ough the strict implementation of Governmental Order</w:t>
      </w:r>
      <w:r w:rsidR="00C45C10" w:rsidRPr="0057597B">
        <w:rPr>
          <w:rFonts w:ascii="Arial" w:eastAsia="Malgun Gothic" w:hAnsi="Arial" w:cs="Arial"/>
          <w:sz w:val="24"/>
          <w:szCs w:val="24"/>
        </w:rPr>
        <w:t xml:space="preserve"> No. </w:t>
      </w:r>
      <w:r w:rsidRPr="0057597B">
        <w:rPr>
          <w:rFonts w:ascii="Arial" w:eastAsia="Malgun Gothic" w:hAnsi="Arial" w:cs="Arial"/>
          <w:sz w:val="24"/>
          <w:szCs w:val="24"/>
        </w:rPr>
        <w:t>107</w:t>
      </w:r>
      <w:r w:rsidR="00BF4C43" w:rsidRPr="0057597B">
        <w:rPr>
          <w:rFonts w:ascii="Arial" w:eastAsia="Malgun Gothic" w:hAnsi="Arial" w:cs="Arial"/>
          <w:sz w:val="24"/>
          <w:szCs w:val="24"/>
        </w:rPr>
        <w:t>, which</w:t>
      </w:r>
      <w:r w:rsidRPr="0057597B">
        <w:rPr>
          <w:rFonts w:ascii="Arial" w:eastAsia="Malgun Gothic" w:hAnsi="Arial" w:cs="Arial"/>
          <w:sz w:val="24"/>
          <w:szCs w:val="24"/>
        </w:rPr>
        <w:t xml:space="preserve"> aims to prohibit child involvement in such work, and </w:t>
      </w:r>
      <w:r w:rsidR="004C6E17" w:rsidRPr="0057597B">
        <w:rPr>
          <w:rFonts w:ascii="Arial" w:eastAsia="Malgun Gothic" w:hAnsi="Arial" w:cs="Arial"/>
          <w:sz w:val="24"/>
          <w:szCs w:val="24"/>
        </w:rPr>
        <w:t xml:space="preserve">by </w:t>
      </w:r>
      <w:r w:rsidRPr="0057597B">
        <w:rPr>
          <w:rFonts w:ascii="Arial" w:eastAsia="Malgun Gothic" w:hAnsi="Arial" w:cs="Arial"/>
          <w:sz w:val="24"/>
          <w:szCs w:val="24"/>
        </w:rPr>
        <w:t>raising</w:t>
      </w:r>
      <w:r w:rsidR="00AA17E9" w:rsidRPr="0057597B">
        <w:rPr>
          <w:rFonts w:ascii="Arial" w:eastAsia="Malgun Gothic" w:hAnsi="Arial" w:cs="Arial"/>
          <w:sz w:val="24"/>
          <w:szCs w:val="24"/>
        </w:rPr>
        <w:t xml:space="preserve"> the</w:t>
      </w:r>
      <w:r w:rsidRPr="0057597B">
        <w:rPr>
          <w:rFonts w:ascii="Arial" w:eastAsia="Malgun Gothic" w:hAnsi="Arial" w:cs="Arial"/>
          <w:sz w:val="24"/>
          <w:szCs w:val="24"/>
        </w:rPr>
        <w:t xml:space="preserve"> minimum age for horseracing with a view to bringing it in compliance with international standards. </w:t>
      </w:r>
    </w:p>
    <w:p w14:paraId="6244A2F1" w14:textId="6D1F6226" w:rsidR="001B0C60" w:rsidRPr="00C42055" w:rsidRDefault="001B0C60" w:rsidP="00C42055">
      <w:pPr>
        <w:pStyle w:val="SingleTxtG"/>
        <w:ind w:left="142" w:right="0"/>
        <w:rPr>
          <w:rFonts w:ascii="Arial" w:eastAsia="Malgun Gothic" w:hAnsi="Arial" w:cs="Arial"/>
          <w:b/>
          <w:sz w:val="24"/>
          <w:szCs w:val="24"/>
        </w:rPr>
      </w:pPr>
      <w:r w:rsidRPr="00C42055">
        <w:rPr>
          <w:rFonts w:ascii="Arial" w:eastAsia="Malgun Gothic" w:hAnsi="Arial" w:cs="Arial"/>
          <w:b/>
          <w:sz w:val="24"/>
          <w:szCs w:val="24"/>
        </w:rPr>
        <w:t xml:space="preserve">Trade union rights </w:t>
      </w:r>
    </w:p>
    <w:p w14:paraId="7E2BD7D5"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19.</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that trade union rights are not always secured and that workers in big mining companies risk dismissal for engaging in trade union activities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8)</w:t>
      </w:r>
      <w:r w:rsidR="00991F47" w:rsidRPr="0057597B">
        <w:rPr>
          <w:rFonts w:ascii="Arial" w:eastAsia="Malgun Gothic" w:hAnsi="Arial" w:cs="Arial"/>
          <w:sz w:val="24"/>
          <w:szCs w:val="24"/>
        </w:rPr>
        <w:t>.</w:t>
      </w:r>
    </w:p>
    <w:p w14:paraId="7303EFE0"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ensure that provisions governing trade union rights are incorporated in the revised </w:t>
      </w:r>
      <w:r w:rsidRPr="0057597B">
        <w:rPr>
          <w:rFonts w:ascii="Arial" w:eastAsia="Malgun Gothic" w:hAnsi="Arial" w:cs="Arial"/>
          <w:sz w:val="24"/>
          <w:szCs w:val="24"/>
          <w:lang w:eastAsia="ko-KR"/>
        </w:rPr>
        <w:t xml:space="preserve">draft </w:t>
      </w:r>
      <w:r w:rsidR="004C6E17" w:rsidRPr="0057597B">
        <w:rPr>
          <w:rFonts w:ascii="Arial" w:eastAsia="Malgun Gothic" w:hAnsi="Arial" w:cs="Arial"/>
          <w:sz w:val="24"/>
          <w:szCs w:val="24"/>
        </w:rPr>
        <w:t>l</w:t>
      </w:r>
      <w:r w:rsidRPr="0057597B">
        <w:rPr>
          <w:rFonts w:ascii="Arial" w:eastAsia="Malgun Gothic" w:hAnsi="Arial" w:cs="Arial"/>
          <w:sz w:val="24"/>
          <w:szCs w:val="24"/>
        </w:rPr>
        <w:t xml:space="preserve">abour </w:t>
      </w:r>
      <w:r w:rsidR="004C6E17" w:rsidRPr="0057597B">
        <w:rPr>
          <w:rFonts w:ascii="Arial" w:eastAsia="Malgun Gothic" w:hAnsi="Arial" w:cs="Arial"/>
          <w:sz w:val="24"/>
          <w:szCs w:val="24"/>
          <w:lang w:eastAsia="ko-KR"/>
        </w:rPr>
        <w:t>l</w:t>
      </w:r>
      <w:r w:rsidRPr="0057597B">
        <w:rPr>
          <w:rFonts w:ascii="Arial" w:eastAsia="Malgun Gothic" w:hAnsi="Arial" w:cs="Arial"/>
          <w:sz w:val="24"/>
          <w:szCs w:val="24"/>
          <w:lang w:eastAsia="ko-KR"/>
        </w:rPr>
        <w:t>aw</w:t>
      </w:r>
      <w:r w:rsidRPr="0057597B">
        <w:rPr>
          <w:rFonts w:ascii="Arial" w:eastAsia="Malgun Gothic" w:hAnsi="Arial" w:cs="Arial"/>
          <w:sz w:val="24"/>
          <w:szCs w:val="24"/>
        </w:rPr>
        <w:t xml:space="preserve"> and in other legislation where necessary, and ensure their strict implementation.</w:t>
      </w:r>
    </w:p>
    <w:p w14:paraId="79165AFC" w14:textId="77777777" w:rsidR="001B0C60" w:rsidRPr="00503AF9"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03AF9">
        <w:rPr>
          <w:rFonts w:ascii="Arial" w:eastAsia="Malgun Gothic" w:hAnsi="Arial" w:cs="Arial"/>
          <w:sz w:val="24"/>
          <w:szCs w:val="24"/>
        </w:rPr>
        <w:t>Social security</w:t>
      </w:r>
    </w:p>
    <w:p w14:paraId="69AD6410"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20.</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is concerned about the lack of universal social security coverage in the State party. The Committee expresses concern</w:t>
      </w:r>
      <w:r w:rsidR="001B0C60" w:rsidRPr="0057597B">
        <w:rPr>
          <w:rFonts w:ascii="Arial" w:eastAsia="Malgun Gothic" w:hAnsi="Arial" w:cs="Arial"/>
          <w:sz w:val="24"/>
          <w:szCs w:val="24"/>
          <w:lang w:eastAsia="ko-KR"/>
        </w:rPr>
        <w:t>,</w:t>
      </w:r>
      <w:r w:rsidR="001B0C60" w:rsidRPr="0057597B">
        <w:rPr>
          <w:rFonts w:ascii="Arial" w:eastAsia="Malgun Gothic" w:hAnsi="Arial" w:cs="Arial"/>
          <w:sz w:val="24"/>
          <w:szCs w:val="24"/>
        </w:rPr>
        <w:t xml:space="preserve"> in particular</w:t>
      </w:r>
      <w:r w:rsidR="001B0C60" w:rsidRPr="0057597B">
        <w:rPr>
          <w:rFonts w:ascii="Arial" w:eastAsia="Malgun Gothic" w:hAnsi="Arial" w:cs="Arial"/>
          <w:sz w:val="24"/>
          <w:szCs w:val="24"/>
          <w:lang w:eastAsia="ko-KR"/>
        </w:rPr>
        <w:t>,</w:t>
      </w:r>
      <w:r w:rsidR="001B0C60" w:rsidRPr="0057597B">
        <w:rPr>
          <w:rFonts w:ascii="Arial" w:eastAsia="Malgun Gothic" w:hAnsi="Arial" w:cs="Arial"/>
          <w:sz w:val="24"/>
          <w:szCs w:val="24"/>
        </w:rPr>
        <w:t xml:space="preserve"> about the fragmentation </w:t>
      </w:r>
      <w:r w:rsidR="001B0C60" w:rsidRPr="0057597B">
        <w:rPr>
          <w:rFonts w:ascii="Arial" w:eastAsia="Malgun Gothic" w:hAnsi="Arial" w:cs="Arial"/>
          <w:sz w:val="24"/>
          <w:szCs w:val="24"/>
        </w:rPr>
        <w:lastRenderedPageBreak/>
        <w:t>of the existing social security programmes</w:t>
      </w:r>
      <w:r w:rsidR="004C6E17" w:rsidRPr="0057597B">
        <w:rPr>
          <w:rFonts w:ascii="Arial" w:eastAsia="Malgun Gothic" w:hAnsi="Arial" w:cs="Arial"/>
          <w:sz w:val="24"/>
          <w:szCs w:val="24"/>
        </w:rPr>
        <w:t>, which have</w:t>
      </w:r>
      <w:r w:rsidR="001B0C60" w:rsidRPr="0057597B">
        <w:rPr>
          <w:rFonts w:ascii="Arial" w:eastAsia="Malgun Gothic" w:hAnsi="Arial" w:cs="Arial"/>
          <w:sz w:val="24"/>
          <w:szCs w:val="24"/>
        </w:rPr>
        <w:t xml:space="preserve"> failed to meet the needs of the poorest in society. The Committee is </w:t>
      </w:r>
      <w:r w:rsidR="004C6E17" w:rsidRPr="0057597B">
        <w:rPr>
          <w:rFonts w:ascii="Arial" w:eastAsia="Malgun Gothic" w:hAnsi="Arial" w:cs="Arial"/>
          <w:sz w:val="24"/>
          <w:szCs w:val="24"/>
        </w:rPr>
        <w:t xml:space="preserve">also </w:t>
      </w:r>
      <w:r w:rsidR="001B0C60" w:rsidRPr="0057597B">
        <w:rPr>
          <w:rFonts w:ascii="Arial" w:eastAsia="Malgun Gothic" w:hAnsi="Arial" w:cs="Arial"/>
          <w:sz w:val="24"/>
          <w:szCs w:val="24"/>
        </w:rPr>
        <w:t xml:space="preserve">concerned about the inadequacy of social security benefits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9)</w:t>
      </w:r>
      <w:r w:rsidR="00991F47" w:rsidRPr="0057597B">
        <w:rPr>
          <w:rFonts w:ascii="Arial" w:eastAsia="Malgun Gothic" w:hAnsi="Arial" w:cs="Arial"/>
          <w:sz w:val="24"/>
          <w:szCs w:val="24"/>
        </w:rPr>
        <w:t>.</w:t>
      </w:r>
    </w:p>
    <w:p w14:paraId="3BE4B705" w14:textId="77777777" w:rsidR="00991F47" w:rsidRPr="0057597B" w:rsidRDefault="00991F47"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The Committee recommends that the State party expedite the finali</w:t>
      </w:r>
      <w:r w:rsidR="004C6E17" w:rsidRPr="0057597B">
        <w:rPr>
          <w:rFonts w:ascii="Arial" w:eastAsia="Malgun Gothic" w:hAnsi="Arial" w:cs="Arial"/>
          <w:sz w:val="24"/>
          <w:szCs w:val="24"/>
        </w:rPr>
        <w:t>z</w:t>
      </w:r>
      <w:r w:rsidRPr="0057597B">
        <w:rPr>
          <w:rFonts w:ascii="Arial" w:eastAsia="Malgun Gothic" w:hAnsi="Arial" w:cs="Arial"/>
          <w:sz w:val="24"/>
          <w:szCs w:val="24"/>
        </w:rPr>
        <w:t xml:space="preserve">ation of the social security system reform and ensure that social protection schemes are implemented on a non-discriminatory basis and </w:t>
      </w:r>
      <w:r w:rsidR="004C6E17" w:rsidRPr="0057597B">
        <w:rPr>
          <w:rFonts w:ascii="Arial" w:eastAsia="Malgun Gothic" w:hAnsi="Arial" w:cs="Arial"/>
          <w:sz w:val="24"/>
          <w:szCs w:val="24"/>
        </w:rPr>
        <w:t xml:space="preserve">are </w:t>
      </w:r>
      <w:r w:rsidRPr="0057597B">
        <w:rPr>
          <w:rFonts w:ascii="Arial" w:eastAsia="Malgun Gothic" w:hAnsi="Arial" w:cs="Arial"/>
          <w:sz w:val="24"/>
          <w:szCs w:val="24"/>
        </w:rPr>
        <w:t xml:space="preserve">targeted </w:t>
      </w:r>
      <w:r w:rsidR="004C6E17" w:rsidRPr="0057597B">
        <w:rPr>
          <w:rFonts w:ascii="Arial" w:eastAsia="Malgun Gothic" w:hAnsi="Arial" w:cs="Arial"/>
          <w:sz w:val="24"/>
          <w:szCs w:val="24"/>
        </w:rPr>
        <w:t xml:space="preserve">at </w:t>
      </w:r>
      <w:r w:rsidRPr="0057597B">
        <w:rPr>
          <w:rFonts w:ascii="Arial" w:eastAsia="Malgun Gothic" w:hAnsi="Arial" w:cs="Arial"/>
          <w:sz w:val="24"/>
          <w:szCs w:val="24"/>
        </w:rPr>
        <w:t xml:space="preserve">the most vulnerable groups and individuals. </w:t>
      </w:r>
      <w:r w:rsidRPr="0057597B">
        <w:rPr>
          <w:rFonts w:ascii="Arial" w:eastAsia="Malgun Gothic" w:hAnsi="Arial" w:cs="Arial"/>
          <w:sz w:val="24"/>
          <w:szCs w:val="24"/>
          <w:lang w:eastAsia="ko-KR"/>
        </w:rPr>
        <w:t xml:space="preserve">In this regard, it requests the State party </w:t>
      </w:r>
      <w:r w:rsidRPr="0057597B">
        <w:rPr>
          <w:rFonts w:ascii="Arial" w:eastAsia="Malgun Gothic" w:hAnsi="Arial" w:cs="Arial"/>
          <w:sz w:val="24"/>
          <w:szCs w:val="24"/>
        </w:rPr>
        <w:t>to:</w:t>
      </w:r>
    </w:p>
    <w:p w14:paraId="504E024C" w14:textId="77777777" w:rsidR="00355D8A" w:rsidRPr="0057597B" w:rsidRDefault="00355D8A"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sz w:val="24"/>
          <w:szCs w:val="24"/>
        </w:rPr>
        <w:tab/>
        <w:t>Strengthen its consultation with social partners and rights holders;</w:t>
      </w:r>
    </w:p>
    <w:p w14:paraId="5BBB0263" w14:textId="77777777" w:rsidR="00991F47" w:rsidRPr="0057597B" w:rsidRDefault="00355D8A"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sz w:val="24"/>
          <w:szCs w:val="24"/>
        </w:rPr>
        <w:tab/>
        <w:t xml:space="preserve">Guarantee that social benefits are indexed to the cost of living and allow </w:t>
      </w:r>
      <w:r w:rsidR="00070206" w:rsidRPr="0057597B">
        <w:rPr>
          <w:rFonts w:ascii="Arial" w:eastAsia="Malgun Gothic" w:hAnsi="Arial" w:cs="Arial"/>
          <w:sz w:val="24"/>
          <w:szCs w:val="24"/>
        </w:rPr>
        <w:t xml:space="preserve">adequate </w:t>
      </w:r>
      <w:r w:rsidRPr="0057597B">
        <w:rPr>
          <w:rFonts w:ascii="Arial" w:eastAsia="Malgun Gothic" w:hAnsi="Arial" w:cs="Arial"/>
          <w:sz w:val="24"/>
          <w:szCs w:val="24"/>
        </w:rPr>
        <w:t>standard of living for beneficiaries and their families;</w:t>
      </w:r>
    </w:p>
    <w:p w14:paraId="30577592" w14:textId="77777777" w:rsidR="001B0C60" w:rsidRPr="0057597B" w:rsidRDefault="001B0C60"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(c)</w:t>
      </w:r>
      <w:r w:rsidRPr="0057597B">
        <w:rPr>
          <w:rFonts w:ascii="Arial" w:eastAsia="Malgun Gothic" w:hAnsi="Arial" w:cs="Arial"/>
          <w:sz w:val="24"/>
          <w:szCs w:val="24"/>
        </w:rPr>
        <w:tab/>
        <w:t xml:space="preserve">Set up a </w:t>
      </w:r>
      <w:r w:rsidR="004C6E17" w:rsidRPr="0057597B">
        <w:rPr>
          <w:rFonts w:ascii="Arial" w:eastAsia="Malgun Gothic" w:hAnsi="Arial" w:cs="Arial"/>
          <w:sz w:val="24"/>
          <w:szCs w:val="24"/>
        </w:rPr>
        <w:t>s</w:t>
      </w:r>
      <w:r w:rsidRPr="0057597B">
        <w:rPr>
          <w:rFonts w:ascii="Arial" w:eastAsia="Malgun Gothic" w:hAnsi="Arial" w:cs="Arial"/>
          <w:sz w:val="24"/>
          <w:szCs w:val="24"/>
        </w:rPr>
        <w:t xml:space="preserve">ocial </w:t>
      </w:r>
      <w:r w:rsidR="004C6E17" w:rsidRPr="0057597B">
        <w:rPr>
          <w:rFonts w:ascii="Arial" w:eastAsia="Malgun Gothic" w:hAnsi="Arial" w:cs="Arial"/>
          <w:sz w:val="24"/>
          <w:szCs w:val="24"/>
        </w:rPr>
        <w:t>p</w:t>
      </w:r>
      <w:r w:rsidRPr="0057597B">
        <w:rPr>
          <w:rFonts w:ascii="Arial" w:eastAsia="Malgun Gothic" w:hAnsi="Arial" w:cs="Arial"/>
          <w:sz w:val="24"/>
          <w:szCs w:val="24"/>
        </w:rPr>
        <w:t xml:space="preserve">rotection </w:t>
      </w:r>
      <w:r w:rsidR="004C6E17" w:rsidRPr="0057597B">
        <w:rPr>
          <w:rFonts w:ascii="Arial" w:eastAsia="Malgun Gothic" w:hAnsi="Arial" w:cs="Arial"/>
          <w:sz w:val="24"/>
          <w:szCs w:val="24"/>
        </w:rPr>
        <w:t>f</w:t>
      </w:r>
      <w:r w:rsidRPr="0057597B">
        <w:rPr>
          <w:rFonts w:ascii="Arial" w:eastAsia="Malgun Gothic" w:hAnsi="Arial" w:cs="Arial"/>
          <w:sz w:val="24"/>
          <w:szCs w:val="24"/>
        </w:rPr>
        <w:t>loor to comply with its obligation to implement the right to social security, in line with the Committee’s general comment</w:t>
      </w:r>
      <w:r w:rsidR="00C45C10" w:rsidRPr="0057597B">
        <w:rPr>
          <w:rFonts w:ascii="Arial" w:eastAsia="Malgun Gothic" w:hAnsi="Arial" w:cs="Arial"/>
          <w:sz w:val="24"/>
          <w:szCs w:val="24"/>
        </w:rPr>
        <w:t xml:space="preserve"> No. </w:t>
      </w:r>
      <w:r w:rsidRPr="0057597B">
        <w:rPr>
          <w:rFonts w:ascii="Arial" w:eastAsia="Malgun Gothic" w:hAnsi="Arial" w:cs="Arial"/>
          <w:sz w:val="24"/>
          <w:szCs w:val="24"/>
        </w:rPr>
        <w:t xml:space="preserve">19 (2008) on the right to social security, ILO </w:t>
      </w:r>
      <w:r w:rsidR="004C6E17" w:rsidRPr="0057597B">
        <w:rPr>
          <w:rFonts w:ascii="Arial" w:eastAsia="Malgun Gothic" w:hAnsi="Arial" w:cs="Arial"/>
          <w:sz w:val="24"/>
          <w:szCs w:val="24"/>
        </w:rPr>
        <w:t>Social Protection Floors R</w:t>
      </w:r>
      <w:r w:rsidRPr="0057597B">
        <w:rPr>
          <w:rFonts w:ascii="Arial" w:eastAsia="Malgun Gothic" w:hAnsi="Arial" w:cs="Arial"/>
          <w:sz w:val="24"/>
          <w:szCs w:val="24"/>
        </w:rPr>
        <w:t>ecommendation</w:t>
      </w:r>
      <w:r w:rsidR="004C6E17" w:rsidRPr="0057597B">
        <w:rPr>
          <w:rFonts w:ascii="Arial" w:eastAsia="Malgun Gothic" w:hAnsi="Arial" w:cs="Arial"/>
          <w:sz w:val="24"/>
          <w:szCs w:val="24"/>
        </w:rPr>
        <w:t>, 2012</w:t>
      </w:r>
      <w:r w:rsidRPr="0057597B">
        <w:rPr>
          <w:rFonts w:ascii="Arial" w:eastAsia="Malgun Gothic" w:hAnsi="Arial" w:cs="Arial"/>
          <w:sz w:val="24"/>
          <w:szCs w:val="24"/>
        </w:rPr>
        <w:t xml:space="preserve"> </w:t>
      </w:r>
      <w:r w:rsidR="004C6E17" w:rsidRPr="0057597B">
        <w:rPr>
          <w:rFonts w:ascii="Arial" w:eastAsia="Malgun Gothic" w:hAnsi="Arial" w:cs="Arial"/>
          <w:sz w:val="24"/>
          <w:szCs w:val="24"/>
        </w:rPr>
        <w:t xml:space="preserve">(No. </w:t>
      </w:r>
      <w:r w:rsidRPr="0057597B">
        <w:rPr>
          <w:rFonts w:ascii="Arial" w:eastAsia="Malgun Gothic" w:hAnsi="Arial" w:cs="Arial"/>
          <w:sz w:val="24"/>
          <w:szCs w:val="24"/>
        </w:rPr>
        <w:t>202)</w:t>
      </w:r>
      <w:r w:rsidR="004C6E17" w:rsidRPr="0057597B">
        <w:rPr>
          <w:rFonts w:ascii="Arial" w:eastAsia="Malgun Gothic" w:hAnsi="Arial" w:cs="Arial"/>
          <w:sz w:val="24"/>
          <w:szCs w:val="24"/>
        </w:rPr>
        <w:t>,</w:t>
      </w:r>
      <w:r w:rsidRPr="0057597B">
        <w:rPr>
          <w:rFonts w:ascii="Arial" w:eastAsia="Malgun Gothic" w:hAnsi="Arial" w:cs="Arial"/>
          <w:sz w:val="24"/>
          <w:szCs w:val="24"/>
        </w:rPr>
        <w:t xml:space="preserve"> and the Committee’s </w:t>
      </w:r>
      <w:r w:rsidR="004C6E17" w:rsidRPr="0057597B">
        <w:rPr>
          <w:rFonts w:ascii="Arial" w:eastAsia="Malgun Gothic" w:hAnsi="Arial" w:cs="Arial"/>
          <w:sz w:val="24"/>
          <w:szCs w:val="24"/>
        </w:rPr>
        <w:t>s</w:t>
      </w:r>
      <w:r w:rsidRPr="0057597B">
        <w:rPr>
          <w:rFonts w:ascii="Arial" w:eastAsia="Malgun Gothic" w:hAnsi="Arial" w:cs="Arial"/>
          <w:sz w:val="24"/>
          <w:szCs w:val="24"/>
        </w:rPr>
        <w:t xml:space="preserve">tatement on social protection floors </w:t>
      </w:r>
      <w:r w:rsidR="00355D8A" w:rsidRPr="0057597B">
        <w:rPr>
          <w:rFonts w:ascii="Arial" w:eastAsia="Malgun Gothic" w:hAnsi="Arial" w:cs="Arial"/>
          <w:sz w:val="24"/>
          <w:szCs w:val="24"/>
        </w:rPr>
        <w:t>(</w:t>
      </w:r>
      <w:r w:rsidR="008555E4" w:rsidRPr="0057597B">
        <w:rPr>
          <w:rFonts w:ascii="Arial" w:eastAsia="Malgun Gothic" w:hAnsi="Arial" w:cs="Arial"/>
          <w:sz w:val="24"/>
          <w:szCs w:val="24"/>
        </w:rPr>
        <w:t>E/C.12/2015/1</w:t>
      </w:r>
      <w:r w:rsidR="00355D8A" w:rsidRPr="0057597B">
        <w:rPr>
          <w:rFonts w:ascii="Arial" w:eastAsia="Malgun Gothic" w:hAnsi="Arial" w:cs="Arial"/>
          <w:sz w:val="24"/>
          <w:szCs w:val="24"/>
        </w:rPr>
        <w:t xml:space="preserve">); </w:t>
      </w:r>
    </w:p>
    <w:p w14:paraId="26462135" w14:textId="77777777" w:rsidR="001B0C60" w:rsidRPr="0057597B" w:rsidRDefault="001B0C60"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(d)</w:t>
      </w:r>
      <w:r w:rsidRPr="0057597B">
        <w:rPr>
          <w:rFonts w:ascii="Arial" w:eastAsia="Malgun Gothic" w:hAnsi="Arial" w:cs="Arial"/>
          <w:sz w:val="24"/>
          <w:szCs w:val="24"/>
        </w:rPr>
        <w:tab/>
        <w:t xml:space="preserve">Expedite accession to ILO </w:t>
      </w:r>
      <w:r w:rsidR="004C6E17" w:rsidRPr="0057597B">
        <w:rPr>
          <w:rFonts w:ascii="Arial" w:eastAsia="Malgun Gothic" w:hAnsi="Arial" w:cs="Arial"/>
          <w:sz w:val="24"/>
          <w:szCs w:val="24"/>
          <w:lang w:val="en-US"/>
        </w:rPr>
        <w:t>Social Security (Minimum Standards) Convention, 1952 (No. 102).</w:t>
      </w:r>
    </w:p>
    <w:p w14:paraId="6B74A673" w14:textId="77777777" w:rsidR="001B0C60" w:rsidRPr="00503AF9"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03AF9">
        <w:rPr>
          <w:rFonts w:ascii="Arial" w:eastAsia="Malgun Gothic" w:hAnsi="Arial" w:cs="Arial"/>
          <w:sz w:val="24"/>
          <w:szCs w:val="24"/>
        </w:rPr>
        <w:t>Violence against women and children</w:t>
      </w:r>
    </w:p>
    <w:p w14:paraId="75226C74"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21.</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reiterates its concern about the prevalence of domestic violence against women and children in the State party, despite </w:t>
      </w:r>
      <w:r w:rsidR="001B0C60" w:rsidRPr="0057597B">
        <w:rPr>
          <w:rFonts w:ascii="Arial" w:eastAsia="Malgun Gothic" w:hAnsi="Arial" w:cs="Arial"/>
          <w:sz w:val="24"/>
          <w:szCs w:val="24"/>
          <w:lang w:eastAsia="ko-KR"/>
        </w:rPr>
        <w:t>the legislative and other</w:t>
      </w:r>
      <w:r w:rsidR="001B0C60" w:rsidRPr="0057597B">
        <w:rPr>
          <w:rFonts w:ascii="Arial" w:eastAsia="Malgun Gothic" w:hAnsi="Arial" w:cs="Arial"/>
          <w:sz w:val="24"/>
          <w:szCs w:val="24"/>
        </w:rPr>
        <w:t xml:space="preserve"> measures taken. The Committee is also concerned about the limited number of prosecut</w:t>
      </w:r>
      <w:r w:rsidR="004C6E17" w:rsidRPr="0057597B">
        <w:rPr>
          <w:rFonts w:ascii="Arial" w:eastAsia="Malgun Gothic" w:hAnsi="Arial" w:cs="Arial"/>
          <w:sz w:val="24"/>
          <w:szCs w:val="24"/>
        </w:rPr>
        <w:t>ions</w:t>
      </w:r>
      <w:r w:rsidR="001B0C60" w:rsidRPr="0057597B">
        <w:rPr>
          <w:rFonts w:ascii="Arial" w:eastAsia="Malgun Gothic" w:hAnsi="Arial" w:cs="Arial"/>
          <w:sz w:val="24"/>
          <w:szCs w:val="24"/>
        </w:rPr>
        <w:t xml:space="preserve"> </w:t>
      </w:r>
      <w:r w:rsidR="004C6E17" w:rsidRPr="0057597B">
        <w:rPr>
          <w:rFonts w:ascii="Arial" w:eastAsia="Malgun Gothic" w:hAnsi="Arial" w:cs="Arial"/>
          <w:sz w:val="24"/>
          <w:szCs w:val="24"/>
        </w:rPr>
        <w:t xml:space="preserve">carried out </w:t>
      </w:r>
      <w:r w:rsidR="001B0C60" w:rsidRPr="0057597B">
        <w:rPr>
          <w:rFonts w:ascii="Arial" w:eastAsia="Malgun Gothic" w:hAnsi="Arial" w:cs="Arial"/>
          <w:sz w:val="24"/>
          <w:szCs w:val="24"/>
        </w:rPr>
        <w:t xml:space="preserve">under the Law on Combating Domestic Violence, as well as </w:t>
      </w:r>
      <w:r w:rsidR="004C6E17" w:rsidRPr="0057597B">
        <w:rPr>
          <w:rFonts w:ascii="Arial" w:eastAsia="Malgun Gothic" w:hAnsi="Arial" w:cs="Arial"/>
          <w:sz w:val="24"/>
          <w:szCs w:val="24"/>
        </w:rPr>
        <w:t xml:space="preserve">about </w:t>
      </w:r>
      <w:r w:rsidR="001B0C60" w:rsidRPr="0057597B">
        <w:rPr>
          <w:rFonts w:ascii="Arial" w:eastAsia="Malgun Gothic" w:hAnsi="Arial" w:cs="Arial"/>
          <w:sz w:val="24"/>
          <w:szCs w:val="24"/>
        </w:rPr>
        <w:t>the limited awareness of the Law and the inadequa</w:t>
      </w:r>
      <w:r w:rsidR="004C6E17" w:rsidRPr="0057597B">
        <w:rPr>
          <w:rFonts w:ascii="Arial" w:eastAsia="Malgun Gothic" w:hAnsi="Arial" w:cs="Arial"/>
          <w:sz w:val="24"/>
          <w:szCs w:val="24"/>
        </w:rPr>
        <w:t>cy of</w:t>
      </w:r>
      <w:r w:rsidR="001B0C60" w:rsidRPr="0057597B">
        <w:rPr>
          <w:rFonts w:ascii="Arial" w:eastAsia="Malgun Gothic" w:hAnsi="Arial" w:cs="Arial"/>
          <w:sz w:val="24"/>
          <w:szCs w:val="24"/>
        </w:rPr>
        <w:t xml:space="preserve"> protection facilities and services </w:t>
      </w:r>
      <w:r w:rsidR="004C6E17" w:rsidRPr="0057597B">
        <w:rPr>
          <w:rFonts w:ascii="Arial" w:eastAsia="Malgun Gothic" w:hAnsi="Arial" w:cs="Arial"/>
          <w:sz w:val="24"/>
          <w:szCs w:val="24"/>
        </w:rPr>
        <w:t xml:space="preserve">available </w:t>
      </w:r>
      <w:r w:rsidR="001B0C60" w:rsidRPr="0057597B">
        <w:rPr>
          <w:rFonts w:ascii="Arial" w:eastAsia="Malgun Gothic" w:hAnsi="Arial" w:cs="Arial"/>
          <w:sz w:val="24"/>
          <w:szCs w:val="24"/>
        </w:rPr>
        <w:t xml:space="preserve">to victims of violence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10)</w:t>
      </w:r>
      <w:r w:rsidR="00652844" w:rsidRPr="0057597B">
        <w:rPr>
          <w:rFonts w:ascii="Arial" w:eastAsia="Malgun Gothic" w:hAnsi="Arial" w:cs="Arial"/>
          <w:sz w:val="24"/>
          <w:szCs w:val="24"/>
        </w:rPr>
        <w:t>.</w:t>
      </w:r>
    </w:p>
    <w:p w14:paraId="44A7A6E3"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bCs/>
          <w:sz w:val="24"/>
          <w:szCs w:val="24"/>
        </w:rPr>
        <w:t xml:space="preserve">The Committee recommends that the State party take measures to ensure effective enforcement of the Law on Combating Domestic Violence. It should prosecute offenders and guarantee effective protection </w:t>
      </w:r>
      <w:r w:rsidRPr="0057597B">
        <w:rPr>
          <w:rFonts w:ascii="Arial" w:eastAsia="Malgun Gothic" w:hAnsi="Arial" w:cs="Arial"/>
          <w:bCs/>
          <w:sz w:val="24"/>
          <w:szCs w:val="24"/>
          <w:lang w:eastAsia="ko-KR"/>
        </w:rPr>
        <w:t xml:space="preserve">of </w:t>
      </w:r>
      <w:r w:rsidRPr="0057597B">
        <w:rPr>
          <w:rFonts w:ascii="Arial" w:eastAsia="Malgun Gothic" w:hAnsi="Arial" w:cs="Arial"/>
          <w:bCs/>
          <w:sz w:val="24"/>
          <w:szCs w:val="24"/>
        </w:rPr>
        <w:t xml:space="preserve">and </w:t>
      </w:r>
      <w:r w:rsidRPr="0057597B">
        <w:rPr>
          <w:rFonts w:ascii="Arial" w:eastAsia="Malgun Gothic" w:hAnsi="Arial" w:cs="Arial"/>
          <w:bCs/>
          <w:sz w:val="24"/>
          <w:szCs w:val="24"/>
          <w:lang w:eastAsia="ko-KR"/>
        </w:rPr>
        <w:t>assistance to</w:t>
      </w:r>
      <w:r w:rsidRPr="0057597B">
        <w:rPr>
          <w:rFonts w:ascii="Arial" w:eastAsia="Malgun Gothic" w:hAnsi="Arial" w:cs="Arial"/>
          <w:bCs/>
          <w:sz w:val="24"/>
          <w:szCs w:val="24"/>
        </w:rPr>
        <w:t xml:space="preserve"> victims</w:t>
      </w:r>
      <w:r w:rsidRPr="0057597B">
        <w:rPr>
          <w:rFonts w:ascii="Arial" w:eastAsia="Malgun Gothic" w:hAnsi="Arial" w:cs="Arial"/>
          <w:bCs/>
          <w:sz w:val="24"/>
          <w:szCs w:val="24"/>
          <w:lang w:eastAsia="ko-KR"/>
        </w:rPr>
        <w:t xml:space="preserve">, including </w:t>
      </w:r>
      <w:r w:rsidR="004C6E17" w:rsidRPr="0057597B">
        <w:rPr>
          <w:rFonts w:ascii="Arial" w:eastAsia="Malgun Gothic" w:hAnsi="Arial" w:cs="Arial"/>
          <w:bCs/>
          <w:sz w:val="24"/>
          <w:szCs w:val="24"/>
          <w:lang w:eastAsia="ko-KR"/>
        </w:rPr>
        <w:t xml:space="preserve">by </w:t>
      </w:r>
      <w:r w:rsidRPr="0057597B">
        <w:rPr>
          <w:rFonts w:ascii="Arial" w:eastAsia="Malgun Gothic" w:hAnsi="Arial" w:cs="Arial"/>
          <w:bCs/>
          <w:sz w:val="24"/>
          <w:szCs w:val="24"/>
          <w:lang w:eastAsia="ko-KR"/>
        </w:rPr>
        <w:t xml:space="preserve">providing </w:t>
      </w:r>
      <w:r w:rsidR="004C6E17" w:rsidRPr="0057597B">
        <w:rPr>
          <w:rFonts w:ascii="Arial" w:eastAsia="Malgun Gothic" w:hAnsi="Arial" w:cs="Arial"/>
          <w:bCs/>
          <w:sz w:val="24"/>
          <w:szCs w:val="24"/>
          <w:lang w:eastAsia="ko-KR"/>
        </w:rPr>
        <w:t xml:space="preserve">a </w:t>
      </w:r>
      <w:r w:rsidRPr="0057597B">
        <w:rPr>
          <w:rFonts w:ascii="Arial" w:eastAsia="Malgun Gothic" w:hAnsi="Arial" w:cs="Arial"/>
          <w:bCs/>
          <w:sz w:val="24"/>
          <w:szCs w:val="24"/>
          <w:lang w:eastAsia="ko-KR"/>
        </w:rPr>
        <w:t>sufficient number of shelters in rural and remote areas and support</w:t>
      </w:r>
      <w:r w:rsidR="004C6E17" w:rsidRPr="0057597B">
        <w:rPr>
          <w:rFonts w:ascii="Arial" w:eastAsia="Malgun Gothic" w:hAnsi="Arial" w:cs="Arial"/>
          <w:bCs/>
          <w:sz w:val="24"/>
          <w:szCs w:val="24"/>
          <w:lang w:eastAsia="ko-KR"/>
        </w:rPr>
        <w:t>ing</w:t>
      </w:r>
      <w:r w:rsidRPr="0057597B">
        <w:rPr>
          <w:rFonts w:ascii="Arial" w:eastAsia="Malgun Gothic" w:hAnsi="Arial" w:cs="Arial"/>
          <w:bCs/>
          <w:sz w:val="24"/>
          <w:szCs w:val="24"/>
          <w:lang w:eastAsia="ko-KR"/>
        </w:rPr>
        <w:t xml:space="preserve"> the efforts of civil society</w:t>
      </w:r>
      <w:r w:rsidRPr="0057597B">
        <w:rPr>
          <w:rFonts w:ascii="Arial" w:eastAsia="Malgun Gothic" w:hAnsi="Arial" w:cs="Arial"/>
          <w:bCs/>
          <w:sz w:val="24"/>
          <w:szCs w:val="24"/>
        </w:rPr>
        <w:t>. The Committee calls on the State party to conduct education</w:t>
      </w:r>
      <w:r w:rsidR="004C6E17" w:rsidRPr="0057597B">
        <w:rPr>
          <w:rFonts w:ascii="Arial" w:eastAsia="Malgun Gothic" w:hAnsi="Arial" w:cs="Arial"/>
          <w:bCs/>
          <w:sz w:val="24"/>
          <w:szCs w:val="24"/>
        </w:rPr>
        <w:t>al</w:t>
      </w:r>
      <w:r w:rsidRPr="0057597B">
        <w:rPr>
          <w:rFonts w:ascii="Arial" w:eastAsia="Malgun Gothic" w:hAnsi="Arial" w:cs="Arial"/>
          <w:bCs/>
          <w:sz w:val="24"/>
          <w:szCs w:val="24"/>
        </w:rPr>
        <w:t xml:space="preserve"> and training programmes for judicial authorities, law enforcement officials and social workers on the Law and on women’s rights</w:t>
      </w:r>
      <w:r w:rsidRPr="0057597B">
        <w:rPr>
          <w:rFonts w:ascii="Arial" w:eastAsia="Malgun Gothic" w:hAnsi="Arial" w:cs="Arial"/>
          <w:sz w:val="24"/>
          <w:szCs w:val="24"/>
        </w:rPr>
        <w:t xml:space="preserve">. </w:t>
      </w:r>
    </w:p>
    <w:p w14:paraId="6EBA18F8" w14:textId="77777777" w:rsidR="001B0C60" w:rsidRPr="00503AF9"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03AF9">
        <w:rPr>
          <w:rFonts w:ascii="Arial" w:eastAsia="Malgun Gothic" w:hAnsi="Arial" w:cs="Arial"/>
          <w:sz w:val="24"/>
          <w:szCs w:val="24"/>
        </w:rPr>
        <w:tab/>
      </w:r>
      <w:r w:rsidR="001B0C60" w:rsidRPr="00503AF9">
        <w:rPr>
          <w:rFonts w:ascii="Arial" w:eastAsia="Malgun Gothic" w:hAnsi="Arial" w:cs="Arial"/>
          <w:sz w:val="24"/>
          <w:szCs w:val="24"/>
        </w:rPr>
        <w:t>Poverty</w:t>
      </w:r>
    </w:p>
    <w:p w14:paraId="745CDF5F"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22.</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that despite strong economic growth, the rate of poverty has increased in recent years in the State party, especially </w:t>
      </w:r>
      <w:r w:rsidR="004C6E17" w:rsidRPr="0057597B">
        <w:rPr>
          <w:rFonts w:ascii="Arial" w:eastAsia="Malgun Gothic" w:hAnsi="Arial" w:cs="Arial"/>
          <w:sz w:val="24"/>
          <w:szCs w:val="24"/>
        </w:rPr>
        <w:t xml:space="preserve">among </w:t>
      </w:r>
      <w:r w:rsidR="001B0C60" w:rsidRPr="0057597B">
        <w:rPr>
          <w:rFonts w:ascii="Arial" w:eastAsia="Malgun Gothic" w:hAnsi="Arial" w:cs="Arial"/>
          <w:sz w:val="24"/>
          <w:szCs w:val="24"/>
        </w:rPr>
        <w:t xml:space="preserve">women, children, persons with disabilities and herders living in remote areas. The Committee is </w:t>
      </w:r>
      <w:r w:rsidR="004C6E17" w:rsidRPr="0057597B">
        <w:rPr>
          <w:rFonts w:ascii="Arial" w:eastAsia="Malgun Gothic" w:hAnsi="Arial" w:cs="Arial"/>
          <w:sz w:val="24"/>
          <w:szCs w:val="24"/>
        </w:rPr>
        <w:t xml:space="preserve">also </w:t>
      </w:r>
      <w:r w:rsidR="001B0C60" w:rsidRPr="0057597B">
        <w:rPr>
          <w:rFonts w:ascii="Arial" w:eastAsia="Malgun Gothic" w:hAnsi="Arial" w:cs="Arial"/>
          <w:sz w:val="24"/>
          <w:szCs w:val="24"/>
        </w:rPr>
        <w:t xml:space="preserve">concerned about the ineffectiveness of measures to address poverty, notably due to </w:t>
      </w:r>
      <w:r w:rsidR="004C6E17"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 xml:space="preserve">fragmentation of programmes and </w:t>
      </w:r>
      <w:r w:rsidR="004C6E17" w:rsidRPr="0057597B">
        <w:rPr>
          <w:rFonts w:ascii="Arial" w:eastAsia="Malgun Gothic" w:hAnsi="Arial" w:cs="Arial"/>
          <w:sz w:val="24"/>
          <w:szCs w:val="24"/>
        </w:rPr>
        <w:t xml:space="preserve">a </w:t>
      </w:r>
      <w:r w:rsidR="001B0C60" w:rsidRPr="0057597B">
        <w:rPr>
          <w:rFonts w:ascii="Arial" w:eastAsia="Malgun Gothic" w:hAnsi="Arial" w:cs="Arial"/>
          <w:sz w:val="24"/>
          <w:szCs w:val="24"/>
        </w:rPr>
        <w:t>lack of coordination at the governmental level (arts.</w:t>
      </w:r>
      <w:r w:rsidR="00C45C10" w:rsidRPr="0057597B">
        <w:rPr>
          <w:rFonts w:ascii="Arial" w:eastAsia="Malgun Gothic" w:hAnsi="Arial" w:cs="Arial"/>
          <w:sz w:val="24"/>
          <w:szCs w:val="24"/>
        </w:rPr>
        <w:t> </w:t>
      </w:r>
      <w:r w:rsidR="001B0C60" w:rsidRPr="0057597B">
        <w:rPr>
          <w:rFonts w:ascii="Arial" w:eastAsia="Malgun Gothic" w:hAnsi="Arial" w:cs="Arial"/>
          <w:sz w:val="24"/>
          <w:szCs w:val="24"/>
        </w:rPr>
        <w:t>2 and 11)</w:t>
      </w:r>
      <w:r w:rsidR="00652844" w:rsidRPr="0057597B">
        <w:rPr>
          <w:rFonts w:ascii="Arial" w:eastAsia="Malgun Gothic" w:hAnsi="Arial" w:cs="Arial"/>
          <w:sz w:val="24"/>
          <w:szCs w:val="24"/>
        </w:rPr>
        <w:t>.</w:t>
      </w:r>
    </w:p>
    <w:p w14:paraId="29F23454"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Recalling its </w:t>
      </w:r>
      <w:r w:rsidR="004C6E17" w:rsidRPr="0057597B">
        <w:rPr>
          <w:rFonts w:ascii="Arial" w:eastAsia="Malgun Gothic" w:hAnsi="Arial" w:cs="Arial"/>
          <w:sz w:val="24"/>
          <w:szCs w:val="24"/>
        </w:rPr>
        <w:t>s</w:t>
      </w:r>
      <w:r w:rsidRPr="0057597B">
        <w:rPr>
          <w:rFonts w:ascii="Arial" w:eastAsia="Malgun Gothic" w:hAnsi="Arial" w:cs="Arial"/>
          <w:sz w:val="24"/>
          <w:szCs w:val="24"/>
        </w:rPr>
        <w:t xml:space="preserve">tatement on </w:t>
      </w:r>
      <w:r w:rsidR="004C6E17" w:rsidRPr="0057597B">
        <w:rPr>
          <w:rFonts w:ascii="Arial" w:eastAsia="Malgun Gothic" w:hAnsi="Arial" w:cs="Arial"/>
          <w:sz w:val="24"/>
          <w:szCs w:val="24"/>
        </w:rPr>
        <w:t>p</w:t>
      </w:r>
      <w:r w:rsidRPr="0057597B">
        <w:rPr>
          <w:rFonts w:ascii="Arial" w:eastAsia="Malgun Gothic" w:hAnsi="Arial" w:cs="Arial"/>
          <w:sz w:val="24"/>
          <w:szCs w:val="24"/>
        </w:rPr>
        <w:t>overty and the International Covenant on Economic, Social and Cultural Rights (</w:t>
      </w:r>
      <w:r w:rsidR="00AC6782" w:rsidRPr="0057597B">
        <w:rPr>
          <w:rFonts w:ascii="Arial" w:eastAsia="Malgun Gothic" w:hAnsi="Arial" w:cs="Arial"/>
          <w:sz w:val="24"/>
          <w:szCs w:val="24"/>
        </w:rPr>
        <w:t>E/C.12/</w:t>
      </w:r>
      <w:r w:rsidRPr="0057597B">
        <w:rPr>
          <w:rFonts w:ascii="Arial" w:eastAsia="Malgun Gothic" w:hAnsi="Arial" w:cs="Arial"/>
          <w:sz w:val="24"/>
          <w:szCs w:val="24"/>
        </w:rPr>
        <w:t>2001</w:t>
      </w:r>
      <w:r w:rsidR="00AC6782" w:rsidRPr="0057597B">
        <w:rPr>
          <w:rFonts w:ascii="Arial" w:eastAsia="Malgun Gothic" w:hAnsi="Arial" w:cs="Arial"/>
          <w:sz w:val="24"/>
          <w:szCs w:val="24"/>
        </w:rPr>
        <w:t>/10</w:t>
      </w:r>
      <w:r w:rsidRPr="0057597B">
        <w:rPr>
          <w:rFonts w:ascii="Arial" w:eastAsia="Malgun Gothic" w:hAnsi="Arial" w:cs="Arial"/>
          <w:sz w:val="24"/>
          <w:szCs w:val="24"/>
        </w:rPr>
        <w:t>), the Committee urges the State party to:</w:t>
      </w:r>
    </w:p>
    <w:p w14:paraId="4BCE34E2"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Adopt measures to take advantage of economic growth to reduce poverty, </w:t>
      </w:r>
      <w:r w:rsidR="00AC6782" w:rsidRPr="0057597B">
        <w:rPr>
          <w:rFonts w:ascii="Arial" w:eastAsia="Malgun Gothic" w:hAnsi="Arial" w:cs="Arial"/>
          <w:sz w:val="24"/>
          <w:szCs w:val="24"/>
        </w:rPr>
        <w:t>for example</w:t>
      </w:r>
      <w:r w:rsidR="001B0C60" w:rsidRPr="0057597B">
        <w:rPr>
          <w:rFonts w:ascii="Arial" w:eastAsia="Malgun Gothic" w:hAnsi="Arial" w:cs="Arial"/>
          <w:sz w:val="24"/>
          <w:szCs w:val="24"/>
        </w:rPr>
        <w:t xml:space="preserve"> by ensuring </w:t>
      </w:r>
      <w:r w:rsidR="00AC6782" w:rsidRPr="0057597B">
        <w:rPr>
          <w:rFonts w:ascii="Arial" w:eastAsia="Malgun Gothic" w:hAnsi="Arial" w:cs="Arial"/>
          <w:sz w:val="24"/>
          <w:szCs w:val="24"/>
        </w:rPr>
        <w:t>that</w:t>
      </w:r>
      <w:r w:rsidR="001B0C60" w:rsidRPr="0057597B">
        <w:rPr>
          <w:rFonts w:ascii="Arial" w:eastAsia="Malgun Gothic" w:hAnsi="Arial" w:cs="Arial"/>
          <w:sz w:val="24"/>
          <w:szCs w:val="24"/>
        </w:rPr>
        <w:t xml:space="preserve"> the mining industry’s </w:t>
      </w:r>
      <w:r w:rsidR="001262D8" w:rsidRPr="0057597B">
        <w:rPr>
          <w:rFonts w:ascii="Arial" w:eastAsia="Malgun Gothic" w:hAnsi="Arial" w:cs="Arial"/>
          <w:sz w:val="24"/>
          <w:szCs w:val="24"/>
        </w:rPr>
        <w:t xml:space="preserve">revenues </w:t>
      </w:r>
      <w:r w:rsidR="00AC6782" w:rsidRPr="0057597B">
        <w:rPr>
          <w:rFonts w:ascii="Arial" w:eastAsia="Malgun Gothic" w:hAnsi="Arial" w:cs="Arial"/>
          <w:sz w:val="24"/>
          <w:szCs w:val="24"/>
        </w:rPr>
        <w:t xml:space="preserve">are enjoyed </w:t>
      </w:r>
      <w:r w:rsidR="001B0C60" w:rsidRPr="0057597B">
        <w:rPr>
          <w:rFonts w:ascii="Arial" w:eastAsia="Malgun Gothic" w:hAnsi="Arial" w:cs="Arial"/>
          <w:sz w:val="24"/>
          <w:szCs w:val="24"/>
        </w:rPr>
        <w:t xml:space="preserve">by </w:t>
      </w:r>
      <w:r w:rsidR="001B0C60" w:rsidRPr="0057597B">
        <w:rPr>
          <w:rFonts w:ascii="Arial" w:eastAsia="Malgun Gothic" w:hAnsi="Arial" w:cs="Arial"/>
          <w:sz w:val="24"/>
          <w:szCs w:val="24"/>
          <w:lang w:eastAsia="ko-KR"/>
        </w:rPr>
        <w:t xml:space="preserve">all </w:t>
      </w:r>
      <w:r w:rsidR="001B0C60" w:rsidRPr="0057597B">
        <w:rPr>
          <w:rFonts w:ascii="Arial" w:eastAsia="Malgun Gothic" w:hAnsi="Arial" w:cs="Arial"/>
          <w:sz w:val="24"/>
          <w:szCs w:val="24"/>
        </w:rPr>
        <w:t>Mongolians;</w:t>
      </w:r>
    </w:p>
    <w:p w14:paraId="40CFAF0C"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Adopt a national poverty-reduction strategy </w:t>
      </w:r>
      <w:r w:rsidR="00AC6782" w:rsidRPr="0057597B">
        <w:rPr>
          <w:rFonts w:ascii="Arial" w:eastAsia="Malgun Gothic" w:hAnsi="Arial" w:cs="Arial"/>
          <w:sz w:val="24"/>
          <w:szCs w:val="24"/>
        </w:rPr>
        <w:t xml:space="preserve">that is </w:t>
      </w:r>
      <w:r w:rsidR="001B0C60" w:rsidRPr="0057597B">
        <w:rPr>
          <w:rFonts w:ascii="Arial" w:eastAsia="Malgun Gothic" w:hAnsi="Arial" w:cs="Arial"/>
          <w:sz w:val="24"/>
          <w:szCs w:val="24"/>
        </w:rPr>
        <w:t>based on human rights norms</w:t>
      </w:r>
      <w:r w:rsidR="00AC6782" w:rsidRPr="0057597B">
        <w:rPr>
          <w:rFonts w:ascii="Arial" w:eastAsia="Malgun Gothic" w:hAnsi="Arial" w:cs="Arial"/>
          <w:sz w:val="24"/>
          <w:szCs w:val="24"/>
        </w:rPr>
        <w:t xml:space="preserve">, </w:t>
      </w:r>
      <w:r w:rsidR="001B0C60" w:rsidRPr="0057597B">
        <w:rPr>
          <w:rFonts w:ascii="Arial" w:eastAsia="Malgun Gothic" w:hAnsi="Arial" w:cs="Arial"/>
          <w:sz w:val="24"/>
          <w:szCs w:val="24"/>
        </w:rPr>
        <w:t xml:space="preserve">is integrated in </w:t>
      </w:r>
      <w:r w:rsidR="000D48BA" w:rsidRPr="0057597B">
        <w:rPr>
          <w:rFonts w:ascii="Arial" w:eastAsia="Malgun Gothic" w:hAnsi="Arial" w:cs="Arial"/>
          <w:sz w:val="24"/>
          <w:szCs w:val="24"/>
        </w:rPr>
        <w:t xml:space="preserve">provincial and </w:t>
      </w:r>
      <w:r w:rsidR="001B0C60" w:rsidRPr="0057597B">
        <w:rPr>
          <w:rFonts w:ascii="Arial" w:eastAsia="Malgun Gothic" w:hAnsi="Arial" w:cs="Arial"/>
          <w:sz w:val="24"/>
          <w:szCs w:val="24"/>
        </w:rPr>
        <w:t>local development plans</w:t>
      </w:r>
      <w:r w:rsidR="00AC6782" w:rsidRPr="0057597B">
        <w:rPr>
          <w:rFonts w:ascii="Arial" w:eastAsia="Malgun Gothic" w:hAnsi="Arial" w:cs="Arial"/>
          <w:sz w:val="24"/>
          <w:szCs w:val="24"/>
        </w:rPr>
        <w:t xml:space="preserve"> and is</w:t>
      </w:r>
      <w:r w:rsidR="001B0C60" w:rsidRPr="0057597B">
        <w:rPr>
          <w:rFonts w:ascii="Arial" w:eastAsia="Malgun Gothic" w:hAnsi="Arial" w:cs="Arial"/>
          <w:sz w:val="24"/>
          <w:szCs w:val="24"/>
        </w:rPr>
        <w:t xml:space="preserve"> supported by implementation mechanism</w:t>
      </w:r>
      <w:r w:rsidR="00070206" w:rsidRPr="0057597B">
        <w:rPr>
          <w:rFonts w:ascii="Arial" w:eastAsia="Malgun Gothic" w:hAnsi="Arial" w:cs="Arial"/>
          <w:sz w:val="24"/>
          <w:szCs w:val="24"/>
        </w:rPr>
        <w:t>s</w:t>
      </w:r>
      <w:r w:rsidR="001B0C60" w:rsidRPr="0057597B">
        <w:rPr>
          <w:rFonts w:ascii="Arial" w:eastAsia="Malgun Gothic" w:hAnsi="Arial" w:cs="Arial"/>
          <w:sz w:val="24"/>
          <w:szCs w:val="24"/>
        </w:rPr>
        <w:t xml:space="preserve"> with time</w:t>
      </w:r>
      <w:r w:rsidR="00AC6782" w:rsidRPr="0057597B">
        <w:rPr>
          <w:rFonts w:ascii="Arial" w:eastAsia="Malgun Gothic" w:hAnsi="Arial" w:cs="Arial"/>
          <w:sz w:val="24"/>
          <w:szCs w:val="24"/>
        </w:rPr>
        <w:t>-</w:t>
      </w:r>
      <w:r w:rsidR="001B0C60" w:rsidRPr="0057597B">
        <w:rPr>
          <w:rFonts w:ascii="Arial" w:eastAsia="Malgun Gothic" w:hAnsi="Arial" w:cs="Arial"/>
          <w:sz w:val="24"/>
          <w:szCs w:val="24"/>
        </w:rPr>
        <w:t>bound bench</w:t>
      </w:r>
      <w:r w:rsidR="00652844" w:rsidRPr="0057597B">
        <w:rPr>
          <w:rFonts w:ascii="Arial" w:eastAsia="Malgun Gothic" w:hAnsi="Arial" w:cs="Arial"/>
          <w:sz w:val="24"/>
          <w:szCs w:val="24"/>
        </w:rPr>
        <w:t>marks and monitoring tools;</w:t>
      </w:r>
    </w:p>
    <w:p w14:paraId="7A7B3D3E"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lastRenderedPageBreak/>
        <w:t>(c)</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Identify a lead </w:t>
      </w:r>
      <w:r w:rsidR="00AC6782" w:rsidRPr="0057597B">
        <w:rPr>
          <w:rFonts w:ascii="Arial" w:eastAsia="Malgun Gothic" w:hAnsi="Arial" w:cs="Arial"/>
          <w:sz w:val="24"/>
          <w:szCs w:val="24"/>
        </w:rPr>
        <w:t>m</w:t>
      </w:r>
      <w:r w:rsidR="001B0C60" w:rsidRPr="0057597B">
        <w:rPr>
          <w:rFonts w:ascii="Arial" w:eastAsia="Malgun Gothic" w:hAnsi="Arial" w:cs="Arial"/>
          <w:sz w:val="24"/>
          <w:szCs w:val="24"/>
        </w:rPr>
        <w:t>inistry that is responsible for implementing the</w:t>
      </w:r>
      <w:r w:rsidR="009259B4" w:rsidRPr="0057597B">
        <w:rPr>
          <w:rFonts w:ascii="Arial" w:eastAsia="Malgun Gothic" w:hAnsi="Arial" w:cs="Arial"/>
          <w:sz w:val="24"/>
          <w:szCs w:val="24"/>
        </w:rPr>
        <w:t xml:space="preserve"> poverty-reduction strategy</w:t>
      </w:r>
      <w:r w:rsidR="00AC6782" w:rsidRPr="0057597B">
        <w:rPr>
          <w:rFonts w:ascii="Arial" w:eastAsia="Malgun Gothic" w:hAnsi="Arial" w:cs="Arial"/>
          <w:sz w:val="24"/>
          <w:szCs w:val="24"/>
        </w:rPr>
        <w:t xml:space="preserve"> and</w:t>
      </w:r>
      <w:r w:rsidR="009259B4" w:rsidRPr="0057597B">
        <w:rPr>
          <w:rFonts w:ascii="Arial" w:eastAsia="Malgun Gothic" w:hAnsi="Arial" w:cs="Arial"/>
          <w:sz w:val="24"/>
          <w:szCs w:val="24"/>
        </w:rPr>
        <w:t xml:space="preserve"> </w:t>
      </w:r>
      <w:r w:rsidR="00AC6782" w:rsidRPr="0057597B">
        <w:rPr>
          <w:rFonts w:ascii="Arial" w:eastAsia="Malgun Gothic" w:hAnsi="Arial" w:cs="Arial"/>
          <w:sz w:val="24"/>
          <w:szCs w:val="24"/>
        </w:rPr>
        <w:t xml:space="preserve">for </w:t>
      </w:r>
      <w:r w:rsidR="009259B4" w:rsidRPr="0057597B">
        <w:rPr>
          <w:rFonts w:ascii="Arial" w:eastAsia="Malgun Gothic" w:hAnsi="Arial" w:cs="Arial"/>
          <w:sz w:val="24"/>
          <w:szCs w:val="24"/>
        </w:rPr>
        <w:t xml:space="preserve">establishing and </w:t>
      </w:r>
      <w:r w:rsidR="001B0C60" w:rsidRPr="0057597B">
        <w:rPr>
          <w:rFonts w:ascii="Arial" w:eastAsia="Malgun Gothic" w:hAnsi="Arial" w:cs="Arial"/>
          <w:sz w:val="24"/>
          <w:szCs w:val="24"/>
        </w:rPr>
        <w:t>enforcing appropriate monitoring and accountability mechanisms.</w:t>
      </w:r>
    </w:p>
    <w:p w14:paraId="64E96437" w14:textId="77777777" w:rsidR="001B0C60" w:rsidRPr="00503AF9"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03AF9">
        <w:rPr>
          <w:rFonts w:ascii="Arial" w:eastAsia="Malgun Gothic" w:hAnsi="Arial" w:cs="Arial"/>
          <w:sz w:val="24"/>
          <w:szCs w:val="24"/>
        </w:rPr>
        <w:tab/>
      </w:r>
      <w:r w:rsidR="001B0C60" w:rsidRPr="00503AF9">
        <w:rPr>
          <w:rFonts w:ascii="Arial" w:eastAsia="Malgun Gothic" w:hAnsi="Arial" w:cs="Arial"/>
          <w:sz w:val="24"/>
          <w:szCs w:val="24"/>
        </w:rPr>
        <w:t xml:space="preserve">Access to adequate housing </w:t>
      </w:r>
    </w:p>
    <w:p w14:paraId="68B67303"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23.</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shortage </w:t>
      </w:r>
      <w:r w:rsidR="00AC6782" w:rsidRPr="0057597B">
        <w:rPr>
          <w:rFonts w:ascii="Arial" w:eastAsia="Malgun Gothic" w:hAnsi="Arial" w:cs="Arial"/>
          <w:sz w:val="24"/>
          <w:szCs w:val="24"/>
        </w:rPr>
        <w:t xml:space="preserve">of </w:t>
      </w:r>
      <w:r w:rsidR="001B0C60" w:rsidRPr="0057597B">
        <w:rPr>
          <w:rFonts w:ascii="Arial" w:eastAsia="Malgun Gothic" w:hAnsi="Arial" w:cs="Arial"/>
          <w:sz w:val="24"/>
          <w:szCs w:val="24"/>
        </w:rPr>
        <w:t>housing units in the State party</w:t>
      </w:r>
      <w:r w:rsidR="00AC6782" w:rsidRPr="0057597B">
        <w:rPr>
          <w:rFonts w:ascii="Arial" w:eastAsia="Malgun Gothic" w:hAnsi="Arial" w:cs="Arial"/>
          <w:sz w:val="24"/>
          <w:szCs w:val="24"/>
        </w:rPr>
        <w:t>,</w:t>
      </w:r>
      <w:r w:rsidR="001B0C60" w:rsidRPr="0057597B">
        <w:rPr>
          <w:rFonts w:ascii="Arial" w:eastAsia="Malgun Gothic" w:hAnsi="Arial" w:cs="Arial"/>
          <w:sz w:val="24"/>
          <w:szCs w:val="24"/>
        </w:rPr>
        <w:t xml:space="preserve"> especially in urban areas</w:t>
      </w:r>
      <w:r w:rsidR="00AC6782" w:rsidRPr="0057597B">
        <w:rPr>
          <w:rFonts w:ascii="Arial" w:eastAsia="Malgun Gothic" w:hAnsi="Arial" w:cs="Arial"/>
          <w:sz w:val="24"/>
          <w:szCs w:val="24"/>
        </w:rPr>
        <w:t>,</w:t>
      </w:r>
      <w:r w:rsidR="00367D72" w:rsidRPr="0057597B">
        <w:rPr>
          <w:rFonts w:ascii="Arial" w:eastAsia="Malgun Gothic" w:hAnsi="Arial" w:cs="Arial"/>
          <w:sz w:val="24"/>
          <w:szCs w:val="24"/>
        </w:rPr>
        <w:t xml:space="preserve"> and</w:t>
      </w:r>
      <w:r w:rsidR="001B0C60" w:rsidRPr="0057597B">
        <w:rPr>
          <w:rFonts w:ascii="Arial" w:eastAsia="Malgun Gothic" w:hAnsi="Arial" w:cs="Arial"/>
          <w:sz w:val="24"/>
          <w:szCs w:val="24"/>
        </w:rPr>
        <w:t xml:space="preserve"> </w:t>
      </w:r>
      <w:r w:rsidR="00AC6782" w:rsidRPr="0057597B">
        <w:rPr>
          <w:rFonts w:ascii="Arial" w:eastAsia="Malgun Gothic" w:hAnsi="Arial" w:cs="Arial"/>
          <w:sz w:val="24"/>
          <w:szCs w:val="24"/>
        </w:rPr>
        <w:t xml:space="preserve">about </w:t>
      </w:r>
      <w:r w:rsidR="001B0C60" w:rsidRPr="0057597B">
        <w:rPr>
          <w:rFonts w:ascii="Arial" w:eastAsia="Malgun Gothic" w:hAnsi="Arial" w:cs="Arial"/>
          <w:sz w:val="24"/>
          <w:szCs w:val="24"/>
        </w:rPr>
        <w:t>the emergence</w:t>
      </w:r>
      <w:r w:rsidR="00AC6782" w:rsidRPr="0057597B">
        <w:rPr>
          <w:rFonts w:ascii="Arial" w:eastAsia="Malgun Gothic" w:hAnsi="Arial" w:cs="Arial"/>
          <w:sz w:val="24"/>
          <w:szCs w:val="24"/>
        </w:rPr>
        <w:t>, as a result of increased internal migration,</w:t>
      </w:r>
      <w:r w:rsidR="001B0C60" w:rsidRPr="0057597B">
        <w:rPr>
          <w:rFonts w:ascii="Arial" w:eastAsia="Malgun Gothic" w:hAnsi="Arial" w:cs="Arial"/>
          <w:sz w:val="24"/>
          <w:szCs w:val="24"/>
        </w:rPr>
        <w:t xml:space="preserve"> of informal settlements around urban areas that are characterized by poor living conditions and scarce access to basic services. The Committee is </w:t>
      </w:r>
      <w:r w:rsidR="00367D72" w:rsidRPr="0057597B">
        <w:rPr>
          <w:rFonts w:ascii="Arial" w:eastAsia="Malgun Gothic" w:hAnsi="Arial" w:cs="Arial"/>
          <w:sz w:val="24"/>
          <w:szCs w:val="24"/>
        </w:rPr>
        <w:t xml:space="preserve">also </w:t>
      </w:r>
      <w:r w:rsidR="001B0C60" w:rsidRPr="0057597B">
        <w:rPr>
          <w:rFonts w:ascii="Arial" w:eastAsia="Malgun Gothic" w:hAnsi="Arial" w:cs="Arial"/>
          <w:sz w:val="24"/>
          <w:szCs w:val="24"/>
        </w:rPr>
        <w:t xml:space="preserve">concerned about the </w:t>
      </w:r>
      <w:r w:rsidR="00367D72" w:rsidRPr="0057597B">
        <w:rPr>
          <w:rFonts w:ascii="Arial" w:eastAsia="Malgun Gothic" w:hAnsi="Arial" w:cs="Arial"/>
          <w:sz w:val="24"/>
          <w:szCs w:val="24"/>
        </w:rPr>
        <w:t>negative</w:t>
      </w:r>
      <w:r w:rsidR="001B0C60" w:rsidRPr="0057597B">
        <w:rPr>
          <w:rFonts w:ascii="Arial" w:eastAsia="Malgun Gothic" w:hAnsi="Arial" w:cs="Arial"/>
          <w:sz w:val="24"/>
          <w:szCs w:val="24"/>
        </w:rPr>
        <w:t xml:space="preserve"> impact </w:t>
      </w:r>
      <w:r w:rsidR="00AC6782" w:rsidRPr="0057597B">
        <w:rPr>
          <w:rFonts w:ascii="Arial" w:eastAsia="Malgun Gothic" w:hAnsi="Arial" w:cs="Arial"/>
          <w:sz w:val="24"/>
          <w:szCs w:val="24"/>
        </w:rPr>
        <w:t xml:space="preserve">of </w:t>
      </w:r>
      <w:r w:rsidR="001B0C60" w:rsidRPr="0057597B">
        <w:rPr>
          <w:rFonts w:ascii="Arial" w:eastAsia="Malgun Gothic" w:hAnsi="Arial" w:cs="Arial"/>
          <w:sz w:val="24"/>
          <w:szCs w:val="24"/>
        </w:rPr>
        <w:t xml:space="preserve">the Ger </w:t>
      </w:r>
      <w:r w:rsidR="00AC6782" w:rsidRPr="0057597B">
        <w:rPr>
          <w:rFonts w:ascii="Arial" w:eastAsia="Malgun Gothic" w:hAnsi="Arial" w:cs="Arial"/>
          <w:sz w:val="24"/>
          <w:szCs w:val="24"/>
        </w:rPr>
        <w:t>a</w:t>
      </w:r>
      <w:r w:rsidR="001B0C60" w:rsidRPr="0057597B">
        <w:rPr>
          <w:rFonts w:ascii="Arial" w:eastAsia="Malgun Gothic" w:hAnsi="Arial" w:cs="Arial"/>
          <w:sz w:val="24"/>
          <w:szCs w:val="24"/>
        </w:rPr>
        <w:t xml:space="preserve">rea </w:t>
      </w:r>
      <w:r w:rsidR="00AC6782" w:rsidRPr="0057597B">
        <w:rPr>
          <w:rFonts w:ascii="Arial" w:eastAsia="Malgun Gothic" w:hAnsi="Arial" w:cs="Arial"/>
          <w:sz w:val="24"/>
          <w:szCs w:val="24"/>
        </w:rPr>
        <w:t>r</w:t>
      </w:r>
      <w:r w:rsidR="001B0C60" w:rsidRPr="0057597B">
        <w:rPr>
          <w:rFonts w:ascii="Arial" w:eastAsia="Malgun Gothic" w:hAnsi="Arial" w:cs="Arial"/>
          <w:sz w:val="24"/>
          <w:szCs w:val="24"/>
        </w:rPr>
        <w:t xml:space="preserve">edevelopment </w:t>
      </w:r>
      <w:r w:rsidR="00AC6782" w:rsidRPr="0057597B">
        <w:rPr>
          <w:rFonts w:ascii="Arial" w:eastAsia="Malgun Gothic" w:hAnsi="Arial" w:cs="Arial"/>
          <w:sz w:val="24"/>
          <w:szCs w:val="24"/>
        </w:rPr>
        <w:t>r</w:t>
      </w:r>
      <w:r w:rsidR="001B0C60" w:rsidRPr="0057597B">
        <w:rPr>
          <w:rFonts w:ascii="Arial" w:eastAsia="Malgun Gothic" w:hAnsi="Arial" w:cs="Arial"/>
          <w:sz w:val="24"/>
          <w:szCs w:val="24"/>
        </w:rPr>
        <w:t>egulation on</w:t>
      </w:r>
      <w:r w:rsidR="00367D72" w:rsidRPr="0057597B">
        <w:rPr>
          <w:rFonts w:ascii="Arial" w:eastAsia="Malgun Gothic" w:hAnsi="Arial" w:cs="Arial"/>
          <w:sz w:val="24"/>
          <w:szCs w:val="24"/>
        </w:rPr>
        <w:t xml:space="preserve"> pe</w:t>
      </w:r>
      <w:r w:rsidR="00070206" w:rsidRPr="0057597B">
        <w:rPr>
          <w:rFonts w:ascii="Arial" w:eastAsia="Malgun Gothic" w:hAnsi="Arial" w:cs="Arial"/>
          <w:sz w:val="24"/>
          <w:szCs w:val="24"/>
        </w:rPr>
        <w:t>rsons</w:t>
      </w:r>
      <w:r w:rsidR="00367D72" w:rsidRPr="0057597B">
        <w:rPr>
          <w:rFonts w:ascii="Arial" w:eastAsia="Malgun Gothic" w:hAnsi="Arial" w:cs="Arial"/>
          <w:sz w:val="24"/>
          <w:szCs w:val="24"/>
        </w:rPr>
        <w:t xml:space="preserve"> whose land is subject to redevelopment, </w:t>
      </w:r>
      <w:r w:rsidR="00AC6782" w:rsidRPr="0057597B">
        <w:rPr>
          <w:rFonts w:ascii="Arial" w:eastAsia="Malgun Gothic" w:hAnsi="Arial" w:cs="Arial"/>
          <w:sz w:val="24"/>
          <w:szCs w:val="24"/>
        </w:rPr>
        <w:t xml:space="preserve">for example in the form of </w:t>
      </w:r>
      <w:r w:rsidR="00367D72" w:rsidRPr="0057597B">
        <w:rPr>
          <w:rFonts w:ascii="Arial" w:eastAsia="Malgun Gothic" w:hAnsi="Arial" w:cs="Arial"/>
          <w:sz w:val="24"/>
          <w:szCs w:val="24"/>
        </w:rPr>
        <w:t>forced evictions, especially</w:t>
      </w:r>
      <w:r w:rsidR="00AA17E9" w:rsidRPr="0057597B">
        <w:rPr>
          <w:rFonts w:ascii="Arial" w:eastAsia="Malgun Gothic" w:hAnsi="Arial" w:cs="Arial"/>
          <w:sz w:val="24"/>
          <w:szCs w:val="24"/>
        </w:rPr>
        <w:t xml:space="preserve"> on</w:t>
      </w:r>
      <w:r w:rsidR="00367D72" w:rsidRPr="0057597B">
        <w:rPr>
          <w:rFonts w:ascii="Arial" w:eastAsia="Malgun Gothic" w:hAnsi="Arial" w:cs="Arial"/>
          <w:sz w:val="24"/>
          <w:szCs w:val="24"/>
        </w:rPr>
        <w:t xml:space="preserve"> those who do not have </w:t>
      </w:r>
      <w:r w:rsidR="00AA17E9" w:rsidRPr="0057597B">
        <w:rPr>
          <w:rFonts w:ascii="Arial" w:eastAsia="Malgun Gothic" w:hAnsi="Arial" w:cs="Arial"/>
          <w:sz w:val="24"/>
          <w:szCs w:val="24"/>
        </w:rPr>
        <w:t xml:space="preserve">a </w:t>
      </w:r>
      <w:r w:rsidR="00367D72" w:rsidRPr="0057597B">
        <w:rPr>
          <w:rFonts w:ascii="Arial" w:eastAsia="Malgun Gothic" w:hAnsi="Arial" w:cs="Arial"/>
          <w:sz w:val="24"/>
          <w:szCs w:val="24"/>
        </w:rPr>
        <w:t>legal title to their land</w:t>
      </w:r>
      <w:r w:rsidR="00AC6782" w:rsidRPr="0057597B">
        <w:rPr>
          <w:rFonts w:ascii="Arial" w:eastAsia="Malgun Gothic" w:hAnsi="Arial" w:cs="Arial"/>
          <w:sz w:val="24"/>
          <w:szCs w:val="24"/>
        </w:rPr>
        <w:t>,</w:t>
      </w:r>
      <w:r w:rsidR="00367D72" w:rsidRPr="0057597B">
        <w:rPr>
          <w:rFonts w:ascii="Arial" w:eastAsia="Malgun Gothic" w:hAnsi="Arial" w:cs="Arial"/>
          <w:sz w:val="24"/>
          <w:szCs w:val="24"/>
        </w:rPr>
        <w:t xml:space="preserve"> do not receive adequate compensation </w:t>
      </w:r>
      <w:r w:rsidR="00AC6782" w:rsidRPr="0057597B">
        <w:rPr>
          <w:rFonts w:ascii="Arial" w:eastAsia="Malgun Gothic" w:hAnsi="Arial" w:cs="Arial"/>
          <w:sz w:val="24"/>
          <w:szCs w:val="24"/>
        </w:rPr>
        <w:t>and</w:t>
      </w:r>
      <w:r w:rsidR="00367D72" w:rsidRPr="0057597B">
        <w:rPr>
          <w:rFonts w:ascii="Arial" w:eastAsia="Malgun Gothic" w:hAnsi="Arial" w:cs="Arial"/>
          <w:sz w:val="24"/>
          <w:szCs w:val="24"/>
        </w:rPr>
        <w:t xml:space="preserve"> are not provided with alternative accommodation in areas with basic social services</w:t>
      </w:r>
      <w:r w:rsidR="001B0C60" w:rsidRPr="0057597B">
        <w:rPr>
          <w:rFonts w:ascii="Arial" w:eastAsia="Malgun Gothic" w:hAnsi="Arial" w:cs="Arial"/>
          <w:sz w:val="24"/>
          <w:szCs w:val="24"/>
        </w:rPr>
        <w:t xml:space="preserve">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11)</w:t>
      </w:r>
      <w:r w:rsidR="00367D72" w:rsidRPr="0057597B">
        <w:rPr>
          <w:rFonts w:ascii="Arial" w:eastAsia="Malgun Gothic" w:hAnsi="Arial" w:cs="Arial"/>
          <w:sz w:val="24"/>
          <w:szCs w:val="24"/>
        </w:rPr>
        <w:t>.</w:t>
      </w:r>
    </w:p>
    <w:p w14:paraId="3A671C8C"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Recalling its general comment</w:t>
      </w:r>
      <w:r w:rsidR="00AC6782" w:rsidRPr="0057597B">
        <w:rPr>
          <w:rFonts w:ascii="Arial" w:eastAsia="Malgun Gothic" w:hAnsi="Arial" w:cs="Arial"/>
          <w:sz w:val="24"/>
          <w:szCs w:val="24"/>
        </w:rPr>
        <w:t>s</w:t>
      </w:r>
      <w:r w:rsidR="00C45C10" w:rsidRPr="0057597B">
        <w:rPr>
          <w:rFonts w:ascii="Arial" w:eastAsia="Malgun Gothic" w:hAnsi="Arial" w:cs="Arial"/>
          <w:sz w:val="24"/>
          <w:szCs w:val="24"/>
        </w:rPr>
        <w:t xml:space="preserve"> No. </w:t>
      </w:r>
      <w:r w:rsidRPr="0057597B">
        <w:rPr>
          <w:rFonts w:ascii="Arial" w:eastAsia="Malgun Gothic" w:hAnsi="Arial" w:cs="Arial"/>
          <w:sz w:val="24"/>
          <w:szCs w:val="24"/>
        </w:rPr>
        <w:t>4 (1991) on the right to adequate housing and</w:t>
      </w:r>
      <w:r w:rsidR="00C45C10" w:rsidRPr="0057597B">
        <w:rPr>
          <w:rFonts w:ascii="Arial" w:eastAsia="Malgun Gothic" w:hAnsi="Arial" w:cs="Arial"/>
          <w:sz w:val="24"/>
          <w:szCs w:val="24"/>
        </w:rPr>
        <w:t xml:space="preserve"> No. </w:t>
      </w:r>
      <w:r w:rsidRPr="0057597B">
        <w:rPr>
          <w:rFonts w:ascii="Arial" w:eastAsia="Malgun Gothic" w:hAnsi="Arial" w:cs="Arial"/>
          <w:sz w:val="24"/>
          <w:szCs w:val="24"/>
        </w:rPr>
        <w:t>7 (1997) on forced evictions, the Committee recommends that the State party:</w:t>
      </w:r>
    </w:p>
    <w:p w14:paraId="20BEF443"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bCs/>
          <w:sz w:val="24"/>
          <w:szCs w:val="24"/>
        </w:rPr>
        <w:t>Redouble its efforts to increase housing units</w:t>
      </w:r>
      <w:r w:rsidR="00367D72" w:rsidRPr="0057597B">
        <w:rPr>
          <w:rFonts w:ascii="Arial" w:eastAsia="Malgun Gothic" w:hAnsi="Arial" w:cs="Arial"/>
          <w:bCs/>
          <w:sz w:val="24"/>
          <w:szCs w:val="24"/>
        </w:rPr>
        <w:t xml:space="preserve"> for the population, including social housing</w:t>
      </w:r>
      <w:r w:rsidR="00367D72" w:rsidRPr="0057597B">
        <w:rPr>
          <w:rFonts w:ascii="Arial" w:eastAsia="Malgun Gothic" w:hAnsi="Arial" w:cs="Arial"/>
          <w:bCs/>
          <w:sz w:val="24"/>
          <w:szCs w:val="24"/>
          <w:lang w:eastAsia="ko-KR"/>
        </w:rPr>
        <w:t xml:space="preserve"> for</w:t>
      </w:r>
      <w:r w:rsidR="00367D72" w:rsidRPr="0057597B">
        <w:rPr>
          <w:rFonts w:ascii="Arial" w:eastAsia="Malgun Gothic" w:hAnsi="Arial" w:cs="Arial"/>
          <w:bCs/>
          <w:sz w:val="24"/>
          <w:szCs w:val="24"/>
        </w:rPr>
        <w:t xml:space="preserve"> disadvantaged and marginalized individuals and groups</w:t>
      </w:r>
      <w:r w:rsidR="00AA6499" w:rsidRPr="0057597B">
        <w:rPr>
          <w:rFonts w:ascii="Arial" w:eastAsia="Malgun Gothic" w:hAnsi="Arial" w:cs="Arial"/>
          <w:bCs/>
          <w:sz w:val="24"/>
          <w:szCs w:val="24"/>
        </w:rPr>
        <w:t>,</w:t>
      </w:r>
      <w:r w:rsidR="00367D72" w:rsidRPr="0057597B">
        <w:rPr>
          <w:rFonts w:ascii="Arial" w:eastAsia="Malgun Gothic" w:hAnsi="Arial" w:cs="Arial"/>
          <w:bCs/>
          <w:sz w:val="24"/>
          <w:szCs w:val="24"/>
        </w:rPr>
        <w:t xml:space="preserve"> </w:t>
      </w:r>
      <w:r w:rsidR="001B0C60" w:rsidRPr="0057597B">
        <w:rPr>
          <w:rFonts w:ascii="Arial" w:eastAsia="Malgun Gothic" w:hAnsi="Arial" w:cs="Arial"/>
          <w:bCs/>
          <w:sz w:val="24"/>
          <w:szCs w:val="24"/>
        </w:rPr>
        <w:t xml:space="preserve">particularly in urban </w:t>
      </w:r>
      <w:r w:rsidR="001B0C60" w:rsidRPr="0057597B">
        <w:rPr>
          <w:rFonts w:ascii="Arial" w:eastAsia="Malgun Gothic" w:hAnsi="Arial" w:cs="Arial"/>
          <w:sz w:val="24"/>
          <w:szCs w:val="24"/>
        </w:rPr>
        <w:t>areas, with a view to decreasing the number of persons living in informal settlements;</w:t>
      </w:r>
    </w:p>
    <w:p w14:paraId="58AD7A2B" w14:textId="77777777" w:rsidR="001B0C60" w:rsidRPr="0057597B" w:rsidRDefault="001B0C60" w:rsidP="00D32B77">
      <w:pPr>
        <w:pStyle w:val="SingleTxtG"/>
        <w:ind w:left="142" w:right="0" w:firstLine="567"/>
        <w:rPr>
          <w:rFonts w:ascii="Arial" w:eastAsia="Malgun Gothic" w:hAnsi="Arial" w:cs="Arial"/>
          <w:bCs/>
          <w:sz w:val="24"/>
          <w:szCs w:val="24"/>
        </w:rPr>
      </w:pPr>
      <w:r w:rsidRPr="0057597B">
        <w:rPr>
          <w:rFonts w:ascii="Arial" w:eastAsia="Malgun Gothic" w:hAnsi="Arial" w:cs="Arial"/>
          <w:sz w:val="24"/>
          <w:szCs w:val="24"/>
        </w:rPr>
        <w:t>In the interim</w:t>
      </w:r>
      <w:r w:rsidR="00AA17E9" w:rsidRPr="0057597B">
        <w:rPr>
          <w:rFonts w:ascii="Arial" w:eastAsia="Malgun Gothic" w:hAnsi="Arial" w:cs="Arial"/>
          <w:sz w:val="24"/>
          <w:szCs w:val="24"/>
        </w:rPr>
        <w:t>,</w:t>
      </w:r>
      <w:r w:rsidRPr="0057597B">
        <w:rPr>
          <w:rFonts w:ascii="Arial" w:eastAsia="Malgun Gothic" w:hAnsi="Arial" w:cs="Arial"/>
          <w:sz w:val="24"/>
          <w:szCs w:val="24"/>
        </w:rPr>
        <w:t xml:space="preserve"> take effective measures to improve the living conditions in these areas</w:t>
      </w:r>
      <w:r w:rsidRPr="0057597B">
        <w:rPr>
          <w:rFonts w:ascii="Arial" w:eastAsia="Malgun Gothic" w:hAnsi="Arial" w:cs="Arial"/>
          <w:bCs/>
          <w:sz w:val="24"/>
          <w:szCs w:val="24"/>
        </w:rPr>
        <w:t xml:space="preserve"> by, among other</w:t>
      </w:r>
      <w:r w:rsidR="00AC6782" w:rsidRPr="0057597B">
        <w:rPr>
          <w:rFonts w:ascii="Arial" w:eastAsia="Malgun Gothic" w:hAnsi="Arial" w:cs="Arial"/>
          <w:bCs/>
          <w:sz w:val="24"/>
          <w:szCs w:val="24"/>
        </w:rPr>
        <w:t xml:space="preserve"> things</w:t>
      </w:r>
      <w:r w:rsidRPr="0057597B">
        <w:rPr>
          <w:rFonts w:ascii="Arial" w:eastAsia="Malgun Gothic" w:hAnsi="Arial" w:cs="Arial"/>
          <w:bCs/>
          <w:sz w:val="24"/>
          <w:szCs w:val="24"/>
        </w:rPr>
        <w:t>, enhancing access to basic services, including water, sanitation</w:t>
      </w:r>
      <w:r w:rsidR="00AA17E9" w:rsidRPr="0057597B">
        <w:rPr>
          <w:rFonts w:ascii="Arial" w:eastAsia="Malgun Gothic" w:hAnsi="Arial" w:cs="Arial"/>
          <w:bCs/>
          <w:sz w:val="24"/>
          <w:szCs w:val="24"/>
        </w:rPr>
        <w:t>,</w:t>
      </w:r>
      <w:r w:rsidRPr="0057597B">
        <w:rPr>
          <w:rFonts w:ascii="Arial" w:eastAsia="Malgun Gothic" w:hAnsi="Arial" w:cs="Arial"/>
          <w:bCs/>
          <w:sz w:val="24"/>
          <w:szCs w:val="24"/>
        </w:rPr>
        <w:t xml:space="preserve"> education and health</w:t>
      </w:r>
      <w:r w:rsidR="00A147F0" w:rsidRPr="0057597B">
        <w:rPr>
          <w:rFonts w:ascii="Arial" w:eastAsia="Malgun Gothic" w:hAnsi="Arial" w:cs="Arial"/>
          <w:bCs/>
          <w:sz w:val="24"/>
          <w:szCs w:val="24"/>
        </w:rPr>
        <w:t xml:space="preserve"> </w:t>
      </w:r>
      <w:r w:rsidRPr="0057597B">
        <w:rPr>
          <w:rFonts w:ascii="Arial" w:eastAsia="Malgun Gothic" w:hAnsi="Arial" w:cs="Arial"/>
          <w:bCs/>
          <w:sz w:val="24"/>
          <w:szCs w:val="24"/>
        </w:rPr>
        <w:t>care;</w:t>
      </w:r>
      <w:r w:rsidR="00E95BDF" w:rsidRPr="0057597B">
        <w:rPr>
          <w:rFonts w:ascii="Arial" w:eastAsia="Malgun Gothic" w:hAnsi="Arial" w:cs="Arial"/>
          <w:bCs/>
          <w:sz w:val="24"/>
          <w:szCs w:val="24"/>
        </w:rPr>
        <w:t>(b)</w:t>
      </w:r>
      <w:r w:rsidR="00E95BDF" w:rsidRPr="0057597B">
        <w:rPr>
          <w:rFonts w:ascii="Arial" w:eastAsia="Malgun Gothic" w:hAnsi="Arial" w:cs="Arial"/>
          <w:bCs/>
          <w:sz w:val="24"/>
          <w:szCs w:val="24"/>
        </w:rPr>
        <w:tab/>
      </w:r>
    </w:p>
    <w:p w14:paraId="12349692" w14:textId="77777777" w:rsidR="001B0C60" w:rsidRPr="0057597B" w:rsidRDefault="00E95BDF" w:rsidP="00D32B77">
      <w:pPr>
        <w:pStyle w:val="SingleTxtG"/>
        <w:ind w:left="142" w:right="0" w:firstLine="567"/>
        <w:rPr>
          <w:rFonts w:ascii="Arial" w:eastAsia="Malgun Gothic" w:hAnsi="Arial" w:cs="Arial"/>
          <w:bCs/>
          <w:sz w:val="24"/>
          <w:szCs w:val="24"/>
        </w:rPr>
      </w:pPr>
      <w:r w:rsidRPr="0057597B">
        <w:rPr>
          <w:rFonts w:ascii="Arial" w:eastAsia="Malgun Gothic" w:hAnsi="Arial" w:cs="Arial"/>
          <w:bCs/>
          <w:sz w:val="24"/>
          <w:szCs w:val="24"/>
        </w:rPr>
        <w:t>(c)</w:t>
      </w:r>
      <w:r w:rsidRPr="0057597B">
        <w:rPr>
          <w:rFonts w:ascii="Arial" w:eastAsia="Malgun Gothic" w:hAnsi="Arial" w:cs="Arial"/>
          <w:bCs/>
          <w:sz w:val="24"/>
          <w:szCs w:val="24"/>
        </w:rPr>
        <w:tab/>
      </w:r>
      <w:r w:rsidR="001B0C60" w:rsidRPr="0057597B">
        <w:rPr>
          <w:rFonts w:ascii="Arial" w:eastAsia="Malgun Gothic" w:hAnsi="Arial" w:cs="Arial"/>
          <w:bCs/>
          <w:sz w:val="24"/>
          <w:szCs w:val="24"/>
        </w:rPr>
        <w:t xml:space="preserve">Amend the Ger </w:t>
      </w:r>
      <w:r w:rsidR="00A147F0" w:rsidRPr="0057597B">
        <w:rPr>
          <w:rFonts w:ascii="Arial" w:eastAsia="Malgun Gothic" w:hAnsi="Arial" w:cs="Arial"/>
          <w:bCs/>
          <w:sz w:val="24"/>
          <w:szCs w:val="24"/>
        </w:rPr>
        <w:t>a</w:t>
      </w:r>
      <w:r w:rsidR="001B0C60" w:rsidRPr="0057597B">
        <w:rPr>
          <w:rFonts w:ascii="Arial" w:eastAsia="Malgun Gothic" w:hAnsi="Arial" w:cs="Arial"/>
          <w:bCs/>
          <w:sz w:val="24"/>
          <w:szCs w:val="24"/>
        </w:rPr>
        <w:t xml:space="preserve">rea </w:t>
      </w:r>
      <w:r w:rsidR="00A147F0" w:rsidRPr="0057597B">
        <w:rPr>
          <w:rFonts w:ascii="Arial" w:eastAsia="Malgun Gothic" w:hAnsi="Arial" w:cs="Arial"/>
          <w:bCs/>
          <w:sz w:val="24"/>
          <w:szCs w:val="24"/>
        </w:rPr>
        <w:t>r</w:t>
      </w:r>
      <w:r w:rsidR="001B0C60" w:rsidRPr="0057597B">
        <w:rPr>
          <w:rFonts w:ascii="Arial" w:eastAsia="Malgun Gothic" w:hAnsi="Arial" w:cs="Arial"/>
          <w:bCs/>
          <w:sz w:val="24"/>
          <w:szCs w:val="24"/>
        </w:rPr>
        <w:t xml:space="preserve">edevelopment </w:t>
      </w:r>
      <w:r w:rsidR="00A147F0" w:rsidRPr="0057597B">
        <w:rPr>
          <w:rFonts w:ascii="Arial" w:eastAsia="Malgun Gothic" w:hAnsi="Arial" w:cs="Arial"/>
          <w:bCs/>
          <w:sz w:val="24"/>
          <w:szCs w:val="24"/>
        </w:rPr>
        <w:t>r</w:t>
      </w:r>
      <w:r w:rsidR="001B0C60" w:rsidRPr="0057597B">
        <w:rPr>
          <w:rFonts w:ascii="Arial" w:eastAsia="Malgun Gothic" w:hAnsi="Arial" w:cs="Arial"/>
          <w:bCs/>
          <w:sz w:val="24"/>
          <w:szCs w:val="24"/>
        </w:rPr>
        <w:t xml:space="preserve">egulation as necessary with a view to ensuring that it does not adversely impact the </w:t>
      </w:r>
      <w:r w:rsidR="00A147F0" w:rsidRPr="0057597B">
        <w:rPr>
          <w:rFonts w:ascii="Arial" w:eastAsia="Malgun Gothic" w:hAnsi="Arial" w:cs="Arial"/>
          <w:bCs/>
          <w:sz w:val="24"/>
          <w:szCs w:val="24"/>
        </w:rPr>
        <w:t>G</w:t>
      </w:r>
      <w:r w:rsidR="00AA6499" w:rsidRPr="0057597B">
        <w:rPr>
          <w:rFonts w:ascii="Arial" w:eastAsia="Malgun Gothic" w:hAnsi="Arial" w:cs="Arial"/>
          <w:bCs/>
          <w:sz w:val="24"/>
          <w:szCs w:val="24"/>
        </w:rPr>
        <w:t xml:space="preserve">er </w:t>
      </w:r>
      <w:r w:rsidR="001B0C60" w:rsidRPr="0057597B">
        <w:rPr>
          <w:rFonts w:ascii="Arial" w:eastAsia="Malgun Gothic" w:hAnsi="Arial" w:cs="Arial"/>
          <w:bCs/>
          <w:sz w:val="24"/>
          <w:szCs w:val="24"/>
        </w:rPr>
        <w:t xml:space="preserve">population’s right to adequate housing, including </w:t>
      </w:r>
      <w:r w:rsidR="00A147F0" w:rsidRPr="0057597B">
        <w:rPr>
          <w:rFonts w:ascii="Arial" w:eastAsia="Malgun Gothic" w:hAnsi="Arial" w:cs="Arial"/>
          <w:bCs/>
          <w:sz w:val="24"/>
          <w:szCs w:val="24"/>
        </w:rPr>
        <w:t xml:space="preserve">with regard to </w:t>
      </w:r>
      <w:r w:rsidR="001B0C60" w:rsidRPr="0057597B">
        <w:rPr>
          <w:rFonts w:ascii="Arial" w:eastAsia="Malgun Gothic" w:hAnsi="Arial" w:cs="Arial"/>
          <w:bCs/>
          <w:sz w:val="24"/>
          <w:szCs w:val="24"/>
        </w:rPr>
        <w:t>security of tenure and protection from forced evictions</w:t>
      </w:r>
      <w:r w:rsidR="00AA6499" w:rsidRPr="0057597B">
        <w:rPr>
          <w:rFonts w:ascii="Arial" w:eastAsia="Malgun Gothic" w:hAnsi="Arial" w:cs="Arial"/>
          <w:bCs/>
          <w:sz w:val="24"/>
          <w:szCs w:val="24"/>
        </w:rPr>
        <w:t xml:space="preserve">, without adequate compensation or </w:t>
      </w:r>
      <w:r w:rsidR="00A147F0" w:rsidRPr="0057597B">
        <w:rPr>
          <w:rFonts w:ascii="Arial" w:eastAsia="Malgun Gothic" w:hAnsi="Arial" w:cs="Arial"/>
          <w:bCs/>
          <w:sz w:val="24"/>
          <w:szCs w:val="24"/>
        </w:rPr>
        <w:t xml:space="preserve">the </w:t>
      </w:r>
      <w:r w:rsidR="00AA6499" w:rsidRPr="0057597B">
        <w:rPr>
          <w:rFonts w:ascii="Arial" w:eastAsia="Malgun Gothic" w:hAnsi="Arial" w:cs="Arial"/>
          <w:bCs/>
          <w:sz w:val="24"/>
          <w:szCs w:val="24"/>
        </w:rPr>
        <w:t xml:space="preserve">provision of alternative </w:t>
      </w:r>
      <w:r w:rsidR="00A147F0" w:rsidRPr="0057597B">
        <w:rPr>
          <w:rFonts w:ascii="Arial" w:eastAsia="Malgun Gothic" w:hAnsi="Arial" w:cs="Arial"/>
          <w:bCs/>
          <w:sz w:val="24"/>
          <w:szCs w:val="24"/>
        </w:rPr>
        <w:t>accommodation</w:t>
      </w:r>
      <w:r w:rsidR="00AA6499" w:rsidRPr="0057597B">
        <w:rPr>
          <w:rFonts w:ascii="Arial" w:eastAsia="Malgun Gothic" w:hAnsi="Arial" w:cs="Arial"/>
          <w:bCs/>
          <w:sz w:val="24"/>
          <w:szCs w:val="24"/>
        </w:rPr>
        <w:t xml:space="preserve"> in areas with </w:t>
      </w:r>
      <w:r w:rsidR="00070206" w:rsidRPr="0057597B">
        <w:rPr>
          <w:rFonts w:ascii="Arial" w:eastAsia="Malgun Gothic" w:hAnsi="Arial" w:cs="Arial"/>
          <w:bCs/>
          <w:sz w:val="24"/>
          <w:szCs w:val="24"/>
        </w:rPr>
        <w:t xml:space="preserve">access to </w:t>
      </w:r>
      <w:r w:rsidR="00AA6499" w:rsidRPr="0057597B">
        <w:rPr>
          <w:rFonts w:ascii="Arial" w:eastAsia="Malgun Gothic" w:hAnsi="Arial" w:cs="Arial"/>
          <w:bCs/>
          <w:sz w:val="24"/>
          <w:szCs w:val="24"/>
        </w:rPr>
        <w:t>basic social services;</w:t>
      </w:r>
      <w:r w:rsidR="001262D8" w:rsidRPr="0057597B">
        <w:rPr>
          <w:rFonts w:ascii="Arial" w:eastAsia="Malgun Gothic" w:hAnsi="Arial" w:cs="Arial"/>
          <w:bCs/>
          <w:sz w:val="24"/>
          <w:szCs w:val="24"/>
        </w:rPr>
        <w:t xml:space="preserve"> </w:t>
      </w:r>
    </w:p>
    <w:p w14:paraId="06811571" w14:textId="77777777" w:rsidR="001B0C60" w:rsidRPr="0057597B" w:rsidRDefault="00E95BDF" w:rsidP="00D32B77">
      <w:pPr>
        <w:pStyle w:val="SingleTxtG"/>
        <w:ind w:left="142" w:right="0" w:firstLine="567"/>
        <w:rPr>
          <w:rFonts w:ascii="Arial" w:eastAsia="Malgun Gothic" w:hAnsi="Arial" w:cs="Arial"/>
          <w:bCs/>
          <w:sz w:val="24"/>
          <w:szCs w:val="24"/>
        </w:rPr>
      </w:pPr>
      <w:r w:rsidRPr="0057597B">
        <w:rPr>
          <w:rFonts w:ascii="Arial" w:eastAsia="Malgun Gothic" w:hAnsi="Arial" w:cs="Arial"/>
          <w:bCs/>
          <w:sz w:val="24"/>
          <w:szCs w:val="24"/>
        </w:rPr>
        <w:t>(d)</w:t>
      </w:r>
      <w:r w:rsidRPr="0057597B">
        <w:rPr>
          <w:rFonts w:ascii="Arial" w:eastAsia="Malgun Gothic" w:hAnsi="Arial" w:cs="Arial"/>
          <w:bCs/>
          <w:sz w:val="24"/>
          <w:szCs w:val="24"/>
        </w:rPr>
        <w:tab/>
      </w:r>
      <w:r w:rsidR="001B0C60" w:rsidRPr="0057597B">
        <w:rPr>
          <w:rFonts w:ascii="Arial" w:eastAsia="Malgun Gothic" w:hAnsi="Arial" w:cs="Arial"/>
          <w:bCs/>
          <w:sz w:val="24"/>
          <w:szCs w:val="24"/>
        </w:rPr>
        <w:t xml:space="preserve">Develop a </w:t>
      </w:r>
      <w:r w:rsidR="00070206" w:rsidRPr="0057597B">
        <w:rPr>
          <w:rFonts w:ascii="Arial" w:eastAsia="Malgun Gothic" w:hAnsi="Arial" w:cs="Arial"/>
          <w:bCs/>
          <w:sz w:val="24"/>
          <w:szCs w:val="24"/>
        </w:rPr>
        <w:t xml:space="preserve">legal </w:t>
      </w:r>
      <w:r w:rsidR="009259B4" w:rsidRPr="0057597B">
        <w:rPr>
          <w:rFonts w:ascii="Arial" w:eastAsia="Malgun Gothic" w:hAnsi="Arial" w:cs="Arial"/>
          <w:bCs/>
          <w:sz w:val="24"/>
          <w:szCs w:val="24"/>
        </w:rPr>
        <w:t>framework concerning</w:t>
      </w:r>
      <w:r w:rsidR="001B0C60" w:rsidRPr="0057597B">
        <w:rPr>
          <w:rFonts w:ascii="Arial" w:eastAsia="Malgun Gothic" w:hAnsi="Arial" w:cs="Arial"/>
          <w:bCs/>
          <w:sz w:val="24"/>
          <w:szCs w:val="24"/>
        </w:rPr>
        <w:t xml:space="preserve"> forced evictions that is compliant with international standards.</w:t>
      </w:r>
    </w:p>
    <w:p w14:paraId="21203E95" w14:textId="77777777" w:rsidR="001B0C60" w:rsidRPr="00503AF9" w:rsidRDefault="00E27E17"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03AF9">
        <w:rPr>
          <w:rFonts w:ascii="Arial" w:eastAsia="Malgun Gothic" w:hAnsi="Arial" w:cs="Arial"/>
          <w:sz w:val="24"/>
          <w:szCs w:val="24"/>
        </w:rPr>
        <w:tab/>
      </w:r>
      <w:r w:rsidR="00A147F0" w:rsidRPr="00503AF9">
        <w:rPr>
          <w:rFonts w:ascii="Arial" w:eastAsia="Malgun Gothic" w:hAnsi="Arial" w:cs="Arial"/>
          <w:sz w:val="24"/>
          <w:szCs w:val="24"/>
        </w:rPr>
        <w:t>R</w:t>
      </w:r>
      <w:r w:rsidR="001B0C60" w:rsidRPr="00503AF9">
        <w:rPr>
          <w:rFonts w:ascii="Arial" w:eastAsia="Malgun Gothic" w:hAnsi="Arial" w:cs="Arial"/>
          <w:sz w:val="24"/>
          <w:szCs w:val="24"/>
        </w:rPr>
        <w:t>ight to food</w:t>
      </w:r>
    </w:p>
    <w:p w14:paraId="6D0DAC3F"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24.</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is concerned about the imbalanced diet of many Mongolians</w:t>
      </w:r>
      <w:r w:rsidR="001B0C60" w:rsidRPr="0057597B">
        <w:rPr>
          <w:rFonts w:ascii="Arial" w:eastAsia="Malgun Gothic" w:hAnsi="Arial" w:cs="Arial"/>
          <w:sz w:val="24"/>
          <w:szCs w:val="24"/>
          <w:lang w:eastAsia="ko-KR"/>
        </w:rPr>
        <w:t>,</w:t>
      </w:r>
      <w:r w:rsidR="001B0C60" w:rsidRPr="0057597B">
        <w:rPr>
          <w:rFonts w:ascii="Arial" w:eastAsia="Malgun Gothic" w:hAnsi="Arial" w:cs="Arial"/>
          <w:sz w:val="24"/>
          <w:szCs w:val="24"/>
        </w:rPr>
        <w:t xml:space="preserve"> the restrictions imposed on independent food laboratories to inform the population about food safety issues and the information about </w:t>
      </w:r>
      <w:r w:rsidR="00A147F0" w:rsidRPr="0057597B">
        <w:rPr>
          <w:rFonts w:ascii="Arial" w:eastAsia="Malgun Gothic" w:hAnsi="Arial" w:cs="Arial"/>
          <w:sz w:val="24"/>
          <w:szCs w:val="24"/>
        </w:rPr>
        <w:t xml:space="preserve">the large </w:t>
      </w:r>
      <w:r w:rsidR="001B0C60" w:rsidRPr="0057597B">
        <w:rPr>
          <w:rFonts w:ascii="Arial" w:eastAsia="Malgun Gothic" w:hAnsi="Arial" w:cs="Arial"/>
          <w:sz w:val="24"/>
          <w:szCs w:val="24"/>
        </w:rPr>
        <w:t xml:space="preserve">amount of pesticides in vegetables. The Committee is further concerned about the low value of food vouchers and their limited distribution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11)</w:t>
      </w:r>
      <w:r w:rsidR="00E27E17" w:rsidRPr="0057597B">
        <w:rPr>
          <w:rFonts w:ascii="Arial" w:eastAsia="Malgun Gothic" w:hAnsi="Arial" w:cs="Arial"/>
          <w:sz w:val="24"/>
          <w:szCs w:val="24"/>
        </w:rPr>
        <w:t>.</w:t>
      </w:r>
    </w:p>
    <w:p w14:paraId="4095F016" w14:textId="77777777" w:rsidR="001B0C60" w:rsidRPr="0057597B" w:rsidRDefault="001B0C60" w:rsidP="00D32B77">
      <w:pPr>
        <w:pStyle w:val="SingleTxtG"/>
        <w:ind w:left="142"/>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w:t>
      </w:r>
    </w:p>
    <w:p w14:paraId="532857EE"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(a)</w:t>
      </w:r>
      <w:r w:rsidRPr="0057597B">
        <w:rPr>
          <w:rFonts w:ascii="Arial" w:eastAsia="Malgun Gothic" w:hAnsi="Arial" w:cs="Arial"/>
          <w:bCs/>
          <w:sz w:val="24"/>
          <w:szCs w:val="24"/>
        </w:rPr>
        <w:tab/>
      </w:r>
      <w:r w:rsidR="001B0C60" w:rsidRPr="0057597B">
        <w:rPr>
          <w:rFonts w:ascii="Arial" w:eastAsia="Malgun Gothic" w:hAnsi="Arial" w:cs="Arial"/>
          <w:sz w:val="24"/>
          <w:szCs w:val="24"/>
        </w:rPr>
        <w:t>Redouble its efforts to ensure access to safe, adequate and affordable food, including by intensifying its healthy diet campaigns</w:t>
      </w:r>
      <w:r w:rsidR="00A147F0" w:rsidRPr="0057597B">
        <w:rPr>
          <w:rFonts w:ascii="Arial" w:eastAsia="Malgun Gothic" w:hAnsi="Arial" w:cs="Arial"/>
          <w:sz w:val="24"/>
          <w:szCs w:val="24"/>
        </w:rPr>
        <w:t>,</w:t>
      </w:r>
      <w:r w:rsidR="001B0C60" w:rsidRPr="0057597B">
        <w:rPr>
          <w:rFonts w:ascii="Arial" w:eastAsia="Malgun Gothic" w:hAnsi="Arial" w:cs="Arial"/>
          <w:sz w:val="24"/>
          <w:szCs w:val="24"/>
        </w:rPr>
        <w:t xml:space="preserve"> also with a view to combating obesity and </w:t>
      </w:r>
      <w:r w:rsidR="00A147F0" w:rsidRPr="0057597B">
        <w:rPr>
          <w:rFonts w:ascii="Arial" w:eastAsia="Malgun Gothic" w:hAnsi="Arial" w:cs="Arial"/>
          <w:sz w:val="24"/>
          <w:szCs w:val="24"/>
        </w:rPr>
        <w:t xml:space="preserve">the root </w:t>
      </w:r>
      <w:r w:rsidR="001B0C60" w:rsidRPr="0057597B">
        <w:rPr>
          <w:rFonts w:ascii="Arial" w:eastAsia="Malgun Gothic" w:hAnsi="Arial" w:cs="Arial"/>
          <w:sz w:val="24"/>
          <w:szCs w:val="24"/>
        </w:rPr>
        <w:t>causes of cardiovascular diseases;</w:t>
      </w:r>
    </w:p>
    <w:p w14:paraId="4DC21A6E"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(b)</w:t>
      </w:r>
      <w:r w:rsidRPr="0057597B">
        <w:rPr>
          <w:rFonts w:ascii="Arial" w:eastAsia="Malgun Gothic" w:hAnsi="Arial" w:cs="Arial"/>
          <w:bCs/>
          <w:sz w:val="24"/>
          <w:szCs w:val="24"/>
        </w:rPr>
        <w:tab/>
      </w:r>
      <w:r w:rsidR="001B0C60" w:rsidRPr="0057597B">
        <w:rPr>
          <w:rFonts w:ascii="Arial" w:eastAsia="Malgun Gothic" w:hAnsi="Arial" w:cs="Arial"/>
          <w:sz w:val="24"/>
          <w:szCs w:val="24"/>
        </w:rPr>
        <w:t>Intensify its efforts to address food insecurity and hunger, including by distributing food vouchers that meet the nutrition</w:t>
      </w:r>
      <w:r w:rsidR="00A147F0" w:rsidRPr="0057597B">
        <w:rPr>
          <w:rFonts w:ascii="Arial" w:eastAsia="Malgun Gothic" w:hAnsi="Arial" w:cs="Arial"/>
          <w:sz w:val="24"/>
          <w:szCs w:val="24"/>
        </w:rPr>
        <w:t>al</w:t>
      </w:r>
      <w:r w:rsidR="001B0C60" w:rsidRPr="0057597B">
        <w:rPr>
          <w:rFonts w:ascii="Arial" w:eastAsia="Malgun Gothic" w:hAnsi="Arial" w:cs="Arial"/>
          <w:sz w:val="24"/>
          <w:szCs w:val="24"/>
        </w:rPr>
        <w:t xml:space="preserve"> standards of all those in need while ensuring that any targeting of the food vouchers programme does not lead to </w:t>
      </w:r>
      <w:r w:rsidR="00A147F0" w:rsidRPr="0057597B">
        <w:rPr>
          <w:rFonts w:ascii="Arial" w:eastAsia="Malgun Gothic" w:hAnsi="Arial" w:cs="Arial"/>
          <w:sz w:val="24"/>
          <w:szCs w:val="24"/>
        </w:rPr>
        <w:t xml:space="preserve">the </w:t>
      </w:r>
      <w:r w:rsidR="00070206" w:rsidRPr="0057597B">
        <w:rPr>
          <w:rFonts w:ascii="Arial" w:eastAsia="Malgun Gothic" w:hAnsi="Arial" w:cs="Arial"/>
          <w:sz w:val="24"/>
          <w:szCs w:val="24"/>
        </w:rPr>
        <w:t>exclusion</w:t>
      </w:r>
      <w:r w:rsidR="001B0C60" w:rsidRPr="0057597B">
        <w:rPr>
          <w:rFonts w:ascii="Arial" w:eastAsia="Malgun Gothic" w:hAnsi="Arial" w:cs="Arial"/>
          <w:sz w:val="24"/>
          <w:szCs w:val="24"/>
        </w:rPr>
        <w:t xml:space="preserve"> of certain households in need;</w:t>
      </w:r>
    </w:p>
    <w:p w14:paraId="2A7CC70D"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(c)</w:t>
      </w:r>
      <w:r w:rsidRPr="0057597B">
        <w:rPr>
          <w:rFonts w:ascii="Arial" w:eastAsia="Malgun Gothic" w:hAnsi="Arial" w:cs="Arial"/>
          <w:bCs/>
          <w:sz w:val="24"/>
          <w:szCs w:val="24"/>
        </w:rPr>
        <w:tab/>
      </w:r>
      <w:r w:rsidR="001B0C60" w:rsidRPr="0057597B">
        <w:rPr>
          <w:rFonts w:ascii="Arial" w:eastAsia="Malgun Gothic" w:hAnsi="Arial" w:cs="Arial"/>
          <w:sz w:val="24"/>
          <w:szCs w:val="24"/>
        </w:rPr>
        <w:t>Reinforce the independence of the State laboratory</w:t>
      </w:r>
      <w:r w:rsidR="00A147F0" w:rsidRPr="0057597B">
        <w:rPr>
          <w:rFonts w:ascii="Arial" w:eastAsia="Malgun Gothic" w:hAnsi="Arial" w:cs="Arial"/>
          <w:sz w:val="24"/>
          <w:szCs w:val="24"/>
        </w:rPr>
        <w:t>,</w:t>
      </w:r>
      <w:r w:rsidR="001B0C60" w:rsidRPr="0057597B">
        <w:rPr>
          <w:rFonts w:ascii="Arial" w:eastAsia="Malgun Gothic" w:hAnsi="Arial" w:cs="Arial"/>
          <w:sz w:val="24"/>
          <w:szCs w:val="24"/>
        </w:rPr>
        <w:t xml:space="preserve"> including by improving its human and technical resources and removing any restrictions on the ability of non-State food laboratories to provide information to the population;</w:t>
      </w:r>
    </w:p>
    <w:p w14:paraId="0FED1671"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lastRenderedPageBreak/>
        <w:t>(d)</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Take effective measures to prevent, deter and investigate cases of pesticides in food; </w:t>
      </w:r>
    </w:p>
    <w:p w14:paraId="1582A2ED"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(e)</w:t>
      </w:r>
      <w:r w:rsidRPr="0057597B">
        <w:rPr>
          <w:rFonts w:ascii="Arial" w:eastAsia="Malgun Gothic" w:hAnsi="Arial" w:cs="Arial"/>
          <w:bCs/>
          <w:sz w:val="24"/>
          <w:szCs w:val="24"/>
        </w:rPr>
        <w:tab/>
      </w:r>
      <w:r w:rsidR="001B0C60" w:rsidRPr="0057597B">
        <w:rPr>
          <w:rFonts w:ascii="Arial" w:eastAsia="Malgun Gothic" w:hAnsi="Arial" w:cs="Arial"/>
          <w:sz w:val="24"/>
          <w:szCs w:val="24"/>
        </w:rPr>
        <w:t>Take into consideration the Committee’s general comment</w:t>
      </w:r>
      <w:r w:rsidR="00C45C10" w:rsidRPr="0057597B">
        <w:rPr>
          <w:rFonts w:ascii="Arial" w:eastAsia="Malgun Gothic" w:hAnsi="Arial" w:cs="Arial"/>
          <w:sz w:val="24"/>
          <w:szCs w:val="24"/>
        </w:rPr>
        <w:t xml:space="preserve"> No. </w:t>
      </w:r>
      <w:r w:rsidR="001B0C60" w:rsidRPr="0057597B">
        <w:rPr>
          <w:rFonts w:ascii="Arial" w:eastAsia="Malgun Gothic" w:hAnsi="Arial" w:cs="Arial"/>
          <w:sz w:val="24"/>
          <w:szCs w:val="24"/>
        </w:rPr>
        <w:t xml:space="preserve">12 (1999) on the right to adequate food and the </w:t>
      </w:r>
      <w:r w:rsidR="00A147F0" w:rsidRPr="0057597B">
        <w:rPr>
          <w:rFonts w:ascii="Arial" w:eastAsia="Malgun Gothic" w:hAnsi="Arial" w:cs="Arial"/>
          <w:sz w:val="24"/>
          <w:szCs w:val="24"/>
        </w:rPr>
        <w:t>V</w:t>
      </w:r>
      <w:r w:rsidR="001B0C60" w:rsidRPr="0057597B">
        <w:rPr>
          <w:rFonts w:ascii="Arial" w:eastAsia="Malgun Gothic" w:hAnsi="Arial" w:cs="Arial"/>
          <w:sz w:val="24"/>
          <w:szCs w:val="24"/>
        </w:rPr>
        <w:t xml:space="preserve">oluntary </w:t>
      </w:r>
      <w:r w:rsidR="00A147F0" w:rsidRPr="0057597B">
        <w:rPr>
          <w:rFonts w:ascii="Arial" w:eastAsia="Malgun Gothic" w:hAnsi="Arial" w:cs="Arial"/>
          <w:sz w:val="24"/>
          <w:szCs w:val="24"/>
        </w:rPr>
        <w:t>G</w:t>
      </w:r>
      <w:r w:rsidR="001B0C60" w:rsidRPr="0057597B">
        <w:rPr>
          <w:rFonts w:ascii="Arial" w:eastAsia="Malgun Gothic" w:hAnsi="Arial" w:cs="Arial"/>
          <w:sz w:val="24"/>
          <w:szCs w:val="24"/>
        </w:rPr>
        <w:t xml:space="preserve">uidelines to </w:t>
      </w:r>
      <w:r w:rsidR="00A147F0" w:rsidRPr="0057597B">
        <w:rPr>
          <w:rFonts w:ascii="Arial" w:eastAsia="Malgun Gothic" w:hAnsi="Arial" w:cs="Arial"/>
          <w:sz w:val="24"/>
          <w:szCs w:val="24"/>
        </w:rPr>
        <w:t>S</w:t>
      </w:r>
      <w:r w:rsidR="001B0C60" w:rsidRPr="0057597B">
        <w:rPr>
          <w:rFonts w:ascii="Arial" w:eastAsia="Malgun Gothic" w:hAnsi="Arial" w:cs="Arial"/>
          <w:sz w:val="24"/>
          <w:szCs w:val="24"/>
        </w:rPr>
        <w:t xml:space="preserve">upport the </w:t>
      </w:r>
      <w:r w:rsidR="00A147F0" w:rsidRPr="0057597B">
        <w:rPr>
          <w:rFonts w:ascii="Arial" w:eastAsia="Malgun Gothic" w:hAnsi="Arial" w:cs="Arial"/>
          <w:sz w:val="24"/>
          <w:szCs w:val="24"/>
        </w:rPr>
        <w:t>P</w:t>
      </w:r>
      <w:r w:rsidR="001B0C60" w:rsidRPr="0057597B">
        <w:rPr>
          <w:rFonts w:ascii="Arial" w:eastAsia="Malgun Gothic" w:hAnsi="Arial" w:cs="Arial"/>
          <w:sz w:val="24"/>
          <w:szCs w:val="24"/>
        </w:rPr>
        <w:t xml:space="preserve">rogressive </w:t>
      </w:r>
      <w:r w:rsidR="00A147F0" w:rsidRPr="0057597B">
        <w:rPr>
          <w:rFonts w:ascii="Arial" w:eastAsia="Malgun Gothic" w:hAnsi="Arial" w:cs="Arial"/>
          <w:sz w:val="24"/>
          <w:szCs w:val="24"/>
        </w:rPr>
        <w:t>R</w:t>
      </w:r>
      <w:r w:rsidR="001B0C60" w:rsidRPr="0057597B">
        <w:rPr>
          <w:rFonts w:ascii="Arial" w:eastAsia="Malgun Gothic" w:hAnsi="Arial" w:cs="Arial"/>
          <w:sz w:val="24"/>
          <w:szCs w:val="24"/>
        </w:rPr>
        <w:t xml:space="preserve">ealization of the </w:t>
      </w:r>
      <w:r w:rsidR="00A147F0" w:rsidRPr="0057597B">
        <w:rPr>
          <w:rFonts w:ascii="Arial" w:eastAsia="Malgun Gothic" w:hAnsi="Arial" w:cs="Arial"/>
          <w:sz w:val="24"/>
          <w:szCs w:val="24"/>
        </w:rPr>
        <w:t>R</w:t>
      </w:r>
      <w:r w:rsidR="001B0C60" w:rsidRPr="0057597B">
        <w:rPr>
          <w:rFonts w:ascii="Arial" w:eastAsia="Malgun Gothic" w:hAnsi="Arial" w:cs="Arial"/>
          <w:sz w:val="24"/>
          <w:szCs w:val="24"/>
        </w:rPr>
        <w:t xml:space="preserve">ight to </w:t>
      </w:r>
      <w:r w:rsidR="00A147F0" w:rsidRPr="0057597B">
        <w:rPr>
          <w:rFonts w:ascii="Arial" w:eastAsia="Malgun Gothic" w:hAnsi="Arial" w:cs="Arial"/>
          <w:sz w:val="24"/>
          <w:szCs w:val="24"/>
        </w:rPr>
        <w:t>A</w:t>
      </w:r>
      <w:r w:rsidR="001B0C60" w:rsidRPr="0057597B">
        <w:rPr>
          <w:rFonts w:ascii="Arial" w:eastAsia="Malgun Gothic" w:hAnsi="Arial" w:cs="Arial"/>
          <w:sz w:val="24"/>
          <w:szCs w:val="24"/>
        </w:rPr>
        <w:t xml:space="preserve">dequate </w:t>
      </w:r>
      <w:r w:rsidR="00A147F0" w:rsidRPr="0057597B">
        <w:rPr>
          <w:rFonts w:ascii="Arial" w:eastAsia="Malgun Gothic" w:hAnsi="Arial" w:cs="Arial"/>
          <w:sz w:val="24"/>
          <w:szCs w:val="24"/>
        </w:rPr>
        <w:t>F</w:t>
      </w:r>
      <w:r w:rsidR="001B0C60" w:rsidRPr="0057597B">
        <w:rPr>
          <w:rFonts w:ascii="Arial" w:eastAsia="Malgun Gothic" w:hAnsi="Arial" w:cs="Arial"/>
          <w:sz w:val="24"/>
          <w:szCs w:val="24"/>
        </w:rPr>
        <w:t xml:space="preserve">ood in the </w:t>
      </w:r>
      <w:r w:rsidR="00A147F0" w:rsidRPr="0057597B">
        <w:rPr>
          <w:rFonts w:ascii="Arial" w:eastAsia="Malgun Gothic" w:hAnsi="Arial" w:cs="Arial"/>
          <w:sz w:val="24"/>
          <w:szCs w:val="24"/>
        </w:rPr>
        <w:t>C</w:t>
      </w:r>
      <w:r w:rsidR="001B0C60" w:rsidRPr="0057597B">
        <w:rPr>
          <w:rFonts w:ascii="Arial" w:eastAsia="Malgun Gothic" w:hAnsi="Arial" w:cs="Arial"/>
          <w:sz w:val="24"/>
          <w:szCs w:val="24"/>
        </w:rPr>
        <w:t xml:space="preserve">ontext of </w:t>
      </w:r>
      <w:r w:rsidR="00A147F0" w:rsidRPr="0057597B">
        <w:rPr>
          <w:rFonts w:ascii="Arial" w:eastAsia="Malgun Gothic" w:hAnsi="Arial" w:cs="Arial"/>
          <w:sz w:val="24"/>
          <w:szCs w:val="24"/>
        </w:rPr>
        <w:t>N</w:t>
      </w:r>
      <w:r w:rsidR="001B0C60" w:rsidRPr="0057597B">
        <w:rPr>
          <w:rFonts w:ascii="Arial" w:eastAsia="Malgun Gothic" w:hAnsi="Arial" w:cs="Arial"/>
          <w:sz w:val="24"/>
          <w:szCs w:val="24"/>
        </w:rPr>
        <w:t xml:space="preserve">ational </w:t>
      </w:r>
      <w:r w:rsidR="00A147F0" w:rsidRPr="0057597B">
        <w:rPr>
          <w:rFonts w:ascii="Arial" w:eastAsia="Malgun Gothic" w:hAnsi="Arial" w:cs="Arial"/>
          <w:sz w:val="24"/>
          <w:szCs w:val="24"/>
        </w:rPr>
        <w:t>F</w:t>
      </w:r>
      <w:r w:rsidR="001B0C60" w:rsidRPr="0057597B">
        <w:rPr>
          <w:rFonts w:ascii="Arial" w:eastAsia="Malgun Gothic" w:hAnsi="Arial" w:cs="Arial"/>
          <w:sz w:val="24"/>
          <w:szCs w:val="24"/>
        </w:rPr>
        <w:t xml:space="preserve">ood </w:t>
      </w:r>
      <w:r w:rsidR="00A147F0" w:rsidRPr="0057597B">
        <w:rPr>
          <w:rFonts w:ascii="Arial" w:eastAsia="Malgun Gothic" w:hAnsi="Arial" w:cs="Arial"/>
          <w:sz w:val="24"/>
          <w:szCs w:val="24"/>
        </w:rPr>
        <w:t>S</w:t>
      </w:r>
      <w:r w:rsidR="001B0C60" w:rsidRPr="0057597B">
        <w:rPr>
          <w:rFonts w:ascii="Arial" w:eastAsia="Malgun Gothic" w:hAnsi="Arial" w:cs="Arial"/>
          <w:sz w:val="24"/>
          <w:szCs w:val="24"/>
        </w:rPr>
        <w:t xml:space="preserve">ecurity adopted </w:t>
      </w:r>
      <w:r w:rsidR="00A147F0" w:rsidRPr="0057597B">
        <w:rPr>
          <w:rFonts w:ascii="Arial" w:eastAsia="Malgun Gothic" w:hAnsi="Arial" w:cs="Arial"/>
          <w:sz w:val="24"/>
          <w:szCs w:val="24"/>
        </w:rPr>
        <w:t xml:space="preserve">in </w:t>
      </w:r>
      <w:r w:rsidR="001B0C60" w:rsidRPr="0057597B">
        <w:rPr>
          <w:rFonts w:ascii="Arial" w:eastAsia="Malgun Gothic" w:hAnsi="Arial" w:cs="Arial"/>
          <w:sz w:val="24"/>
          <w:szCs w:val="24"/>
        </w:rPr>
        <w:t>2004</w:t>
      </w:r>
      <w:r w:rsidR="007D4182" w:rsidRPr="0057597B">
        <w:rPr>
          <w:rFonts w:ascii="Arial" w:eastAsia="Malgun Gothic" w:hAnsi="Arial" w:cs="Arial"/>
          <w:sz w:val="24"/>
          <w:szCs w:val="24"/>
        </w:rPr>
        <w:t xml:space="preserve"> by the Food and Agriculture Organization of the United Nations</w:t>
      </w:r>
      <w:r w:rsidR="001B0C60" w:rsidRPr="0057597B">
        <w:rPr>
          <w:rFonts w:ascii="Arial" w:eastAsia="Malgun Gothic" w:hAnsi="Arial" w:cs="Arial"/>
          <w:sz w:val="24"/>
          <w:szCs w:val="24"/>
        </w:rPr>
        <w:t>.</w:t>
      </w:r>
    </w:p>
    <w:p w14:paraId="4FB12893" w14:textId="77777777" w:rsidR="001B0C60" w:rsidRPr="00503AF9" w:rsidRDefault="00A5512B"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03AF9">
        <w:rPr>
          <w:rFonts w:ascii="Arial" w:eastAsia="Malgun Gothic" w:hAnsi="Arial" w:cs="Arial"/>
          <w:sz w:val="24"/>
          <w:szCs w:val="24"/>
        </w:rPr>
        <w:tab/>
      </w:r>
      <w:r w:rsidR="001B0C60" w:rsidRPr="00503AF9">
        <w:rPr>
          <w:rFonts w:ascii="Arial" w:eastAsia="Malgun Gothic" w:hAnsi="Arial" w:cs="Arial"/>
          <w:sz w:val="24"/>
          <w:szCs w:val="24"/>
        </w:rPr>
        <w:t>Water and sanitation</w:t>
      </w:r>
    </w:p>
    <w:p w14:paraId="5A6E7E5F"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25.</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expresses concern about the disparity</w:t>
      </w:r>
      <w:r w:rsidR="00B332BC" w:rsidRPr="0057597B">
        <w:rPr>
          <w:rFonts w:ascii="Arial" w:eastAsia="Malgun Gothic" w:hAnsi="Arial" w:cs="Arial"/>
          <w:sz w:val="24"/>
          <w:szCs w:val="24"/>
        </w:rPr>
        <w:t xml:space="preserve"> between rural and urban areas with regard to</w:t>
      </w:r>
      <w:r w:rsidR="001B0C60" w:rsidRPr="0057597B">
        <w:rPr>
          <w:rFonts w:ascii="Arial" w:eastAsia="Malgun Gothic" w:hAnsi="Arial" w:cs="Arial"/>
          <w:sz w:val="24"/>
          <w:szCs w:val="24"/>
        </w:rPr>
        <w:t xml:space="preserve"> access to safe drinking water and sanitation. It is also concerned about the high price of water in </w:t>
      </w:r>
      <w:r w:rsidR="00B332BC" w:rsidRPr="0057597B">
        <w:rPr>
          <w:rFonts w:ascii="Arial" w:eastAsia="Malgun Gothic" w:hAnsi="Arial" w:cs="Arial"/>
          <w:sz w:val="24"/>
          <w:szCs w:val="24"/>
        </w:rPr>
        <w:t>G</w:t>
      </w:r>
      <w:r w:rsidR="001B0C60" w:rsidRPr="0057597B">
        <w:rPr>
          <w:rFonts w:ascii="Arial" w:eastAsia="Malgun Gothic" w:hAnsi="Arial" w:cs="Arial"/>
          <w:sz w:val="24"/>
          <w:szCs w:val="24"/>
        </w:rPr>
        <w:t xml:space="preserve">er areas. </w:t>
      </w:r>
      <w:r w:rsidR="001B0C60" w:rsidRPr="0057597B">
        <w:rPr>
          <w:rFonts w:ascii="Arial" w:eastAsia="Malgun Gothic" w:hAnsi="Arial" w:cs="Arial"/>
          <w:bCs/>
          <w:sz w:val="24"/>
          <w:szCs w:val="24"/>
        </w:rPr>
        <w:t xml:space="preserve">The Committee is moreover concerned that mining activities have caused soil and water contamination </w:t>
      </w:r>
      <w:r w:rsidR="001B0C60" w:rsidRPr="0057597B">
        <w:rPr>
          <w:rFonts w:ascii="Arial" w:eastAsia="Malgun Gothic" w:hAnsi="Arial" w:cs="Arial"/>
          <w:sz w:val="24"/>
          <w:szCs w:val="24"/>
        </w:rPr>
        <w:t>(arts.</w:t>
      </w:r>
      <w:r w:rsidR="00F96338" w:rsidRPr="0057597B">
        <w:rPr>
          <w:rFonts w:ascii="Arial" w:eastAsia="Malgun Gothic" w:hAnsi="Arial" w:cs="Arial"/>
          <w:sz w:val="24"/>
          <w:szCs w:val="24"/>
        </w:rPr>
        <w:t> </w:t>
      </w:r>
      <w:r w:rsidR="001B0C60" w:rsidRPr="0057597B">
        <w:rPr>
          <w:rFonts w:ascii="Arial" w:eastAsia="Malgun Gothic" w:hAnsi="Arial" w:cs="Arial"/>
          <w:sz w:val="24"/>
          <w:szCs w:val="24"/>
        </w:rPr>
        <w:t>11 and 12)</w:t>
      </w:r>
      <w:r w:rsidR="006D09AB" w:rsidRPr="0057597B">
        <w:rPr>
          <w:rFonts w:ascii="Arial" w:eastAsia="Malgun Gothic" w:hAnsi="Arial" w:cs="Arial"/>
          <w:sz w:val="24"/>
          <w:szCs w:val="24"/>
        </w:rPr>
        <w:t>.</w:t>
      </w:r>
    </w:p>
    <w:p w14:paraId="5BF2DCB9"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Recalling its general comment</w:t>
      </w:r>
      <w:r w:rsidR="00C45C10" w:rsidRPr="0057597B">
        <w:rPr>
          <w:rFonts w:ascii="Arial" w:eastAsia="Malgun Gothic" w:hAnsi="Arial" w:cs="Arial"/>
          <w:sz w:val="24"/>
          <w:szCs w:val="24"/>
        </w:rPr>
        <w:t xml:space="preserve"> No. </w:t>
      </w:r>
      <w:r w:rsidRPr="0057597B">
        <w:rPr>
          <w:rFonts w:ascii="Arial" w:eastAsia="Malgun Gothic" w:hAnsi="Arial" w:cs="Arial"/>
          <w:sz w:val="24"/>
          <w:szCs w:val="24"/>
        </w:rPr>
        <w:t>15 (2002) on the right to water and its statement on the right to sanitation</w:t>
      </w:r>
      <w:r w:rsidR="00B332BC" w:rsidRPr="0057597B">
        <w:rPr>
          <w:rFonts w:ascii="Arial" w:eastAsia="Malgun Gothic" w:hAnsi="Arial" w:cs="Arial"/>
          <w:sz w:val="24"/>
          <w:szCs w:val="24"/>
        </w:rPr>
        <w:t xml:space="preserve"> (E/C.12/2010/1)</w:t>
      </w:r>
      <w:r w:rsidRPr="0057597B">
        <w:rPr>
          <w:rFonts w:ascii="Arial" w:eastAsia="Malgun Gothic" w:hAnsi="Arial" w:cs="Arial"/>
          <w:sz w:val="24"/>
          <w:szCs w:val="24"/>
        </w:rPr>
        <w:t xml:space="preserve">, the Committee urges the State party to address the disparity in access to </w:t>
      </w:r>
      <w:r w:rsidR="00AA6499" w:rsidRPr="0057597B">
        <w:rPr>
          <w:rFonts w:ascii="Arial" w:eastAsia="Malgun Gothic" w:hAnsi="Arial" w:cs="Arial"/>
          <w:sz w:val="24"/>
          <w:szCs w:val="24"/>
        </w:rPr>
        <w:t>safe</w:t>
      </w:r>
      <w:r w:rsidRPr="0057597B">
        <w:rPr>
          <w:rFonts w:ascii="Arial" w:eastAsia="Malgun Gothic" w:hAnsi="Arial" w:cs="Arial"/>
          <w:sz w:val="24"/>
          <w:szCs w:val="24"/>
        </w:rPr>
        <w:t xml:space="preserve"> drinking water and sanitation between populations living in rural and urban areas and </w:t>
      </w:r>
      <w:r w:rsidR="00B332BC" w:rsidRPr="0057597B">
        <w:rPr>
          <w:rFonts w:ascii="Arial" w:eastAsia="Malgun Gothic" w:hAnsi="Arial" w:cs="Arial"/>
          <w:sz w:val="24"/>
          <w:szCs w:val="24"/>
        </w:rPr>
        <w:t xml:space="preserve">to </w:t>
      </w:r>
      <w:r w:rsidRPr="0057597B">
        <w:rPr>
          <w:rFonts w:ascii="Arial" w:eastAsia="Malgun Gothic" w:hAnsi="Arial" w:cs="Arial"/>
          <w:sz w:val="24"/>
          <w:szCs w:val="24"/>
        </w:rPr>
        <w:t>ensure that safe drinking water is affordable for everyone. Furthermore</w:t>
      </w:r>
      <w:r w:rsidR="00BB29D3" w:rsidRPr="0057597B">
        <w:rPr>
          <w:rFonts w:ascii="Arial" w:eastAsia="Malgun Gothic" w:hAnsi="Arial" w:cs="Arial"/>
          <w:sz w:val="24"/>
          <w:szCs w:val="24"/>
        </w:rPr>
        <w:t>,</w:t>
      </w:r>
      <w:r w:rsidRPr="0057597B">
        <w:rPr>
          <w:rFonts w:ascii="Arial" w:eastAsia="Malgun Gothic" w:hAnsi="Arial" w:cs="Arial"/>
          <w:sz w:val="24"/>
          <w:szCs w:val="24"/>
        </w:rPr>
        <w:t xml:space="preserve"> the Committee recommends that the State party redouble its efforts to address the impact of mining activities on water and soil.</w:t>
      </w:r>
    </w:p>
    <w:p w14:paraId="0F0A99B9" w14:textId="77777777" w:rsidR="001B0C60" w:rsidRPr="00503AF9" w:rsidRDefault="001976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03AF9">
        <w:rPr>
          <w:rFonts w:ascii="Arial" w:eastAsia="Malgun Gothic" w:hAnsi="Arial" w:cs="Arial"/>
          <w:sz w:val="24"/>
          <w:szCs w:val="24"/>
        </w:rPr>
        <w:t>Air pollution</w:t>
      </w:r>
      <w:r w:rsidR="00AA6499" w:rsidRPr="00503AF9">
        <w:rPr>
          <w:rFonts w:ascii="Arial" w:eastAsia="Malgun Gothic" w:hAnsi="Arial" w:cs="Arial"/>
          <w:sz w:val="24"/>
          <w:szCs w:val="24"/>
        </w:rPr>
        <w:t xml:space="preserve"> and health</w:t>
      </w:r>
    </w:p>
    <w:p w14:paraId="24B812FE" w14:textId="77777777" w:rsidR="001B0C60" w:rsidRPr="0057597B" w:rsidRDefault="00E95BDF" w:rsidP="00D32B77">
      <w:pPr>
        <w:pStyle w:val="SingleTxtG"/>
        <w:ind w:left="142" w:right="0"/>
        <w:rPr>
          <w:rFonts w:ascii="Arial" w:eastAsia="Malgun Gothic" w:hAnsi="Arial" w:cs="Arial"/>
          <w:bCs/>
          <w:sz w:val="24"/>
          <w:szCs w:val="24"/>
        </w:rPr>
      </w:pPr>
      <w:r w:rsidRPr="0057597B">
        <w:rPr>
          <w:rFonts w:ascii="Arial" w:eastAsia="Malgun Gothic" w:hAnsi="Arial" w:cs="Arial"/>
          <w:bCs/>
          <w:sz w:val="24"/>
          <w:szCs w:val="24"/>
        </w:rPr>
        <w:t>26.</w:t>
      </w:r>
      <w:r w:rsidRPr="0057597B">
        <w:rPr>
          <w:rFonts w:ascii="Arial" w:eastAsia="Malgun Gothic" w:hAnsi="Arial" w:cs="Arial"/>
          <w:bCs/>
          <w:sz w:val="24"/>
          <w:szCs w:val="24"/>
        </w:rPr>
        <w:tab/>
      </w:r>
      <w:r w:rsidR="001B0C60" w:rsidRPr="0057597B">
        <w:rPr>
          <w:rFonts w:ascii="Arial" w:eastAsia="Malgun Gothic" w:hAnsi="Arial" w:cs="Arial"/>
          <w:bCs/>
          <w:sz w:val="24"/>
          <w:szCs w:val="24"/>
        </w:rPr>
        <w:t xml:space="preserve">The Committee is </w:t>
      </w:r>
      <w:r w:rsidR="00B332BC" w:rsidRPr="0057597B">
        <w:rPr>
          <w:rFonts w:ascii="Arial" w:eastAsia="Malgun Gothic" w:hAnsi="Arial" w:cs="Arial"/>
          <w:bCs/>
          <w:sz w:val="24"/>
          <w:szCs w:val="24"/>
        </w:rPr>
        <w:t xml:space="preserve">extremely </w:t>
      </w:r>
      <w:r w:rsidR="001B0C60" w:rsidRPr="0057597B">
        <w:rPr>
          <w:rFonts w:ascii="Arial" w:eastAsia="Malgun Gothic" w:hAnsi="Arial" w:cs="Arial"/>
          <w:bCs/>
          <w:sz w:val="24"/>
          <w:szCs w:val="24"/>
        </w:rPr>
        <w:t xml:space="preserve">concerned about the increasing levels of air pollution, particularly in Ulaanbaatar and </w:t>
      </w:r>
      <w:r w:rsidR="00B332BC" w:rsidRPr="0057597B">
        <w:rPr>
          <w:rFonts w:ascii="Arial" w:eastAsia="Malgun Gothic" w:hAnsi="Arial" w:cs="Arial"/>
          <w:bCs/>
          <w:sz w:val="24"/>
          <w:szCs w:val="24"/>
        </w:rPr>
        <w:t>in G</w:t>
      </w:r>
      <w:r w:rsidR="001B0C60" w:rsidRPr="0057597B">
        <w:rPr>
          <w:rFonts w:ascii="Arial" w:eastAsia="Malgun Gothic" w:hAnsi="Arial" w:cs="Arial"/>
          <w:bCs/>
          <w:sz w:val="24"/>
          <w:szCs w:val="24"/>
        </w:rPr>
        <w:t xml:space="preserve">er areas, and </w:t>
      </w:r>
      <w:r w:rsidR="00B332BC" w:rsidRPr="0057597B">
        <w:rPr>
          <w:rFonts w:ascii="Arial" w:eastAsia="Malgun Gothic" w:hAnsi="Arial" w:cs="Arial"/>
          <w:bCs/>
          <w:sz w:val="24"/>
          <w:szCs w:val="24"/>
        </w:rPr>
        <w:t xml:space="preserve">about </w:t>
      </w:r>
      <w:r w:rsidR="001B0C60" w:rsidRPr="0057597B">
        <w:rPr>
          <w:rFonts w:ascii="Arial" w:eastAsia="Malgun Gothic" w:hAnsi="Arial" w:cs="Arial"/>
          <w:bCs/>
          <w:sz w:val="24"/>
          <w:szCs w:val="24"/>
        </w:rPr>
        <w:t xml:space="preserve">the subsequent emergence and spread of diseases, </w:t>
      </w:r>
      <w:r w:rsidR="00B332BC" w:rsidRPr="0057597B">
        <w:rPr>
          <w:rFonts w:ascii="Arial" w:eastAsia="Malgun Gothic" w:hAnsi="Arial" w:cs="Arial"/>
          <w:bCs/>
          <w:sz w:val="24"/>
          <w:szCs w:val="24"/>
        </w:rPr>
        <w:t>including</w:t>
      </w:r>
      <w:r w:rsidR="001B0C60" w:rsidRPr="0057597B">
        <w:rPr>
          <w:rFonts w:ascii="Arial" w:eastAsia="Malgun Gothic" w:hAnsi="Arial" w:cs="Arial"/>
          <w:bCs/>
          <w:sz w:val="24"/>
          <w:szCs w:val="24"/>
        </w:rPr>
        <w:t xml:space="preserve"> respiratory, heart and lung diseases (arts.</w:t>
      </w:r>
      <w:r w:rsidR="00C2126A" w:rsidRPr="0057597B">
        <w:rPr>
          <w:rFonts w:ascii="Arial" w:eastAsia="Malgun Gothic" w:hAnsi="Arial" w:cs="Arial"/>
          <w:bCs/>
          <w:sz w:val="24"/>
          <w:szCs w:val="24"/>
        </w:rPr>
        <w:t> </w:t>
      </w:r>
      <w:r w:rsidR="001B0C60" w:rsidRPr="0057597B">
        <w:rPr>
          <w:rFonts w:ascii="Arial" w:eastAsia="Malgun Gothic" w:hAnsi="Arial" w:cs="Arial"/>
          <w:bCs/>
          <w:sz w:val="24"/>
          <w:szCs w:val="24"/>
        </w:rPr>
        <w:t>11 and 12)</w:t>
      </w:r>
      <w:r w:rsidR="00D55F1A" w:rsidRPr="0057597B">
        <w:rPr>
          <w:rFonts w:ascii="Arial" w:eastAsia="Malgun Gothic" w:hAnsi="Arial" w:cs="Arial"/>
          <w:bCs/>
          <w:sz w:val="24"/>
          <w:szCs w:val="24"/>
        </w:rPr>
        <w:t>.</w:t>
      </w:r>
    </w:p>
    <w:p w14:paraId="44BD6A5F"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take effective measures to address the increasing levels of air pollution </w:t>
      </w:r>
      <w:r w:rsidR="00AA6499" w:rsidRPr="0057597B">
        <w:rPr>
          <w:rFonts w:ascii="Arial" w:eastAsia="Malgun Gothic" w:hAnsi="Arial" w:cs="Arial"/>
          <w:sz w:val="24"/>
          <w:szCs w:val="24"/>
        </w:rPr>
        <w:t xml:space="preserve">and the worsening </w:t>
      </w:r>
      <w:r w:rsidR="00EC3DFA" w:rsidRPr="0057597B">
        <w:rPr>
          <w:rFonts w:ascii="Arial" w:eastAsia="Malgun Gothic" w:hAnsi="Arial" w:cs="Arial"/>
          <w:sz w:val="24"/>
          <w:szCs w:val="24"/>
        </w:rPr>
        <w:t xml:space="preserve">health </w:t>
      </w:r>
      <w:r w:rsidR="001262D8" w:rsidRPr="0057597B">
        <w:rPr>
          <w:rFonts w:ascii="Arial" w:eastAsia="Malgun Gothic" w:hAnsi="Arial" w:cs="Arial"/>
          <w:sz w:val="24"/>
          <w:szCs w:val="24"/>
        </w:rPr>
        <w:t>situation of</w:t>
      </w:r>
      <w:r w:rsidR="00AA6499" w:rsidRPr="0057597B">
        <w:rPr>
          <w:rFonts w:ascii="Arial" w:eastAsia="Malgun Gothic" w:hAnsi="Arial" w:cs="Arial"/>
          <w:sz w:val="24"/>
          <w:szCs w:val="24"/>
        </w:rPr>
        <w:t xml:space="preserve"> </w:t>
      </w:r>
      <w:r w:rsidR="00EC3DFA" w:rsidRPr="0057597B">
        <w:rPr>
          <w:rFonts w:ascii="Arial" w:eastAsia="Malgun Gothic" w:hAnsi="Arial" w:cs="Arial"/>
          <w:sz w:val="24"/>
          <w:szCs w:val="24"/>
        </w:rPr>
        <w:t>people</w:t>
      </w:r>
      <w:r w:rsidR="00AA6499" w:rsidRPr="0057597B">
        <w:rPr>
          <w:rFonts w:ascii="Arial" w:eastAsia="Malgun Gothic" w:hAnsi="Arial" w:cs="Arial"/>
          <w:sz w:val="24"/>
          <w:szCs w:val="24"/>
        </w:rPr>
        <w:t xml:space="preserve"> </w:t>
      </w:r>
      <w:r w:rsidRPr="0057597B">
        <w:rPr>
          <w:rFonts w:ascii="Arial" w:eastAsia="Malgun Gothic" w:hAnsi="Arial" w:cs="Arial"/>
          <w:sz w:val="24"/>
          <w:szCs w:val="24"/>
        </w:rPr>
        <w:t xml:space="preserve">in Ulaanbaatar and </w:t>
      </w:r>
      <w:r w:rsidR="00EC3DFA" w:rsidRPr="0057597B">
        <w:rPr>
          <w:rFonts w:ascii="Arial" w:eastAsia="Malgun Gothic" w:hAnsi="Arial" w:cs="Arial"/>
          <w:sz w:val="24"/>
          <w:szCs w:val="24"/>
        </w:rPr>
        <w:t>in G</w:t>
      </w:r>
      <w:r w:rsidRPr="0057597B">
        <w:rPr>
          <w:rFonts w:ascii="Arial" w:eastAsia="Malgun Gothic" w:hAnsi="Arial" w:cs="Arial"/>
          <w:sz w:val="24"/>
          <w:szCs w:val="24"/>
        </w:rPr>
        <w:t xml:space="preserve">er areas, including by introducing in </w:t>
      </w:r>
      <w:r w:rsidR="000D48BA" w:rsidRPr="0057597B">
        <w:rPr>
          <w:rFonts w:ascii="Arial" w:eastAsia="Malgun Gothic" w:hAnsi="Arial" w:cs="Arial"/>
          <w:sz w:val="24"/>
          <w:szCs w:val="24"/>
        </w:rPr>
        <w:t>those</w:t>
      </w:r>
      <w:r w:rsidRPr="0057597B">
        <w:rPr>
          <w:rFonts w:ascii="Arial" w:eastAsia="Malgun Gothic" w:hAnsi="Arial" w:cs="Arial"/>
          <w:sz w:val="24"/>
          <w:szCs w:val="24"/>
        </w:rPr>
        <w:t xml:space="preserve"> areas new heating systems that are energy</w:t>
      </w:r>
      <w:r w:rsidR="00EC3DFA" w:rsidRPr="0057597B">
        <w:rPr>
          <w:rFonts w:ascii="Arial" w:eastAsia="Malgun Gothic" w:hAnsi="Arial" w:cs="Arial"/>
          <w:sz w:val="24"/>
          <w:szCs w:val="24"/>
        </w:rPr>
        <w:t xml:space="preserve"> </w:t>
      </w:r>
      <w:r w:rsidRPr="0057597B">
        <w:rPr>
          <w:rFonts w:ascii="Arial" w:eastAsia="Malgun Gothic" w:hAnsi="Arial" w:cs="Arial"/>
          <w:sz w:val="24"/>
          <w:szCs w:val="24"/>
        </w:rPr>
        <w:t xml:space="preserve">efficient. </w:t>
      </w:r>
    </w:p>
    <w:p w14:paraId="31A69F05" w14:textId="77777777" w:rsidR="001B0C60" w:rsidRPr="00503AF9" w:rsidRDefault="0019766A" w:rsidP="00D32B77">
      <w:pPr>
        <w:pStyle w:val="H23G"/>
        <w:ind w:left="142"/>
        <w:rPr>
          <w:rFonts w:ascii="Arial" w:eastAsia="Malgun Gothic" w:hAnsi="Arial" w:cs="Arial"/>
          <w:sz w:val="24"/>
          <w:szCs w:val="24"/>
          <w:lang w:eastAsia="ko-KR"/>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03AF9">
        <w:rPr>
          <w:rFonts w:ascii="Arial" w:eastAsia="Malgun Gothic" w:hAnsi="Arial" w:cs="Arial"/>
          <w:sz w:val="24"/>
          <w:szCs w:val="24"/>
        </w:rPr>
        <w:t>HIV/AIDS</w:t>
      </w:r>
      <w:r w:rsidR="00BF33B5" w:rsidRPr="00503AF9">
        <w:rPr>
          <w:rFonts w:ascii="Arial" w:eastAsia="Malgun Gothic" w:hAnsi="Arial" w:cs="Arial"/>
          <w:sz w:val="24"/>
          <w:szCs w:val="24"/>
          <w:lang w:eastAsia="ko-KR"/>
        </w:rPr>
        <w:t xml:space="preserve"> and other illnesses</w:t>
      </w:r>
    </w:p>
    <w:p w14:paraId="602F5ADB"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27.</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insufficient measures taken to prevent HIV/AIDS in the State party, including the limited implementation of </w:t>
      </w:r>
      <w:r w:rsidR="00EC3DFA" w:rsidRPr="0057597B">
        <w:rPr>
          <w:rFonts w:ascii="Arial" w:eastAsia="Malgun Gothic" w:hAnsi="Arial" w:cs="Arial"/>
          <w:sz w:val="24"/>
          <w:szCs w:val="24"/>
        </w:rPr>
        <w:t>l</w:t>
      </w:r>
      <w:r w:rsidR="001B0C60" w:rsidRPr="0057597B">
        <w:rPr>
          <w:rFonts w:ascii="Arial" w:eastAsia="Malgun Gothic" w:hAnsi="Arial" w:cs="Arial"/>
          <w:sz w:val="24"/>
          <w:szCs w:val="24"/>
        </w:rPr>
        <w:t>aws on</w:t>
      </w:r>
      <w:r w:rsidR="00EC3DFA" w:rsidRPr="0057597B">
        <w:rPr>
          <w:rFonts w:ascii="Arial" w:eastAsia="Malgun Gothic" w:hAnsi="Arial" w:cs="Arial"/>
          <w:sz w:val="24"/>
          <w:szCs w:val="24"/>
        </w:rPr>
        <w:t xml:space="preserve"> h</w:t>
      </w:r>
      <w:r w:rsidR="001B0C60" w:rsidRPr="0057597B">
        <w:rPr>
          <w:rFonts w:ascii="Arial" w:eastAsia="Malgun Gothic" w:hAnsi="Arial" w:cs="Arial"/>
          <w:sz w:val="24"/>
          <w:szCs w:val="24"/>
        </w:rPr>
        <w:t>ealth</w:t>
      </w:r>
      <w:r w:rsidR="00EC3DFA" w:rsidRPr="0057597B">
        <w:rPr>
          <w:rFonts w:ascii="Arial" w:eastAsia="Malgun Gothic" w:hAnsi="Arial" w:cs="Arial"/>
          <w:sz w:val="24"/>
          <w:szCs w:val="24"/>
        </w:rPr>
        <w:t xml:space="preserve"> </w:t>
      </w:r>
      <w:r w:rsidR="001B0C60" w:rsidRPr="0057597B">
        <w:rPr>
          <w:rFonts w:ascii="Arial" w:eastAsia="Malgun Gothic" w:hAnsi="Arial" w:cs="Arial"/>
          <w:sz w:val="24"/>
          <w:szCs w:val="24"/>
        </w:rPr>
        <w:t>care and H</w:t>
      </w:r>
      <w:r w:rsidR="00E80C3F" w:rsidRPr="0057597B">
        <w:rPr>
          <w:rFonts w:ascii="Arial" w:eastAsia="Malgun Gothic" w:hAnsi="Arial" w:cs="Arial"/>
          <w:sz w:val="24"/>
          <w:szCs w:val="24"/>
        </w:rPr>
        <w:t xml:space="preserve">IV/AIDS </w:t>
      </w:r>
      <w:r w:rsidR="00EC3DFA" w:rsidRPr="0057597B">
        <w:rPr>
          <w:rFonts w:ascii="Arial" w:eastAsia="Malgun Gothic" w:hAnsi="Arial" w:cs="Arial"/>
          <w:sz w:val="24"/>
          <w:szCs w:val="24"/>
        </w:rPr>
        <w:t>p</w:t>
      </w:r>
      <w:r w:rsidR="00E80C3F" w:rsidRPr="0057597B">
        <w:rPr>
          <w:rFonts w:ascii="Arial" w:eastAsia="Malgun Gothic" w:hAnsi="Arial" w:cs="Arial"/>
          <w:sz w:val="24"/>
          <w:szCs w:val="24"/>
        </w:rPr>
        <w:t>revention and related p</w:t>
      </w:r>
      <w:r w:rsidR="001B0C60" w:rsidRPr="0057597B">
        <w:rPr>
          <w:rFonts w:ascii="Arial" w:eastAsia="Malgun Gothic" w:hAnsi="Arial" w:cs="Arial"/>
          <w:sz w:val="24"/>
          <w:szCs w:val="24"/>
        </w:rPr>
        <w:t>olic</w:t>
      </w:r>
      <w:r w:rsidR="00EC3DFA" w:rsidRPr="0057597B">
        <w:rPr>
          <w:rFonts w:ascii="Arial" w:eastAsia="Malgun Gothic" w:hAnsi="Arial" w:cs="Arial"/>
          <w:sz w:val="24"/>
          <w:szCs w:val="24"/>
        </w:rPr>
        <w:t>ies</w:t>
      </w:r>
      <w:r w:rsidR="001B0C60" w:rsidRPr="0057597B">
        <w:rPr>
          <w:rFonts w:ascii="Arial" w:eastAsia="Malgun Gothic" w:hAnsi="Arial" w:cs="Arial"/>
          <w:sz w:val="24"/>
          <w:szCs w:val="24"/>
        </w:rPr>
        <w:t xml:space="preserve">. It is </w:t>
      </w:r>
      <w:r w:rsidR="000E47D9" w:rsidRPr="0057597B">
        <w:rPr>
          <w:rFonts w:ascii="Arial" w:eastAsia="Malgun Gothic" w:hAnsi="Arial" w:cs="Arial"/>
          <w:sz w:val="24"/>
          <w:szCs w:val="24"/>
        </w:rPr>
        <w:t>also</w:t>
      </w:r>
      <w:r w:rsidR="001B0C60" w:rsidRPr="0057597B">
        <w:rPr>
          <w:rFonts w:ascii="Arial" w:eastAsia="Malgun Gothic" w:hAnsi="Arial" w:cs="Arial"/>
          <w:sz w:val="24"/>
          <w:szCs w:val="24"/>
        </w:rPr>
        <w:t xml:space="preserve"> concerned at the practice of mandatory testing for HIV/AIDS</w:t>
      </w:r>
      <w:r w:rsidR="000E47D9" w:rsidRPr="0057597B">
        <w:rPr>
          <w:rFonts w:ascii="Arial" w:eastAsia="Malgun Gothic" w:hAnsi="Arial" w:cs="Arial"/>
          <w:sz w:val="24"/>
          <w:szCs w:val="24"/>
        </w:rPr>
        <w:t xml:space="preserve">. The Committee </w:t>
      </w:r>
      <w:r w:rsidR="00EC3DFA" w:rsidRPr="0057597B">
        <w:rPr>
          <w:rFonts w:ascii="Arial" w:eastAsia="Malgun Gothic" w:hAnsi="Arial" w:cs="Arial"/>
          <w:sz w:val="24"/>
          <w:szCs w:val="24"/>
        </w:rPr>
        <w:t xml:space="preserve">is </w:t>
      </w:r>
      <w:r w:rsidR="000E47D9" w:rsidRPr="0057597B">
        <w:rPr>
          <w:rFonts w:ascii="Arial" w:eastAsia="Malgun Gothic" w:hAnsi="Arial" w:cs="Arial"/>
          <w:sz w:val="24"/>
          <w:szCs w:val="24"/>
        </w:rPr>
        <w:t xml:space="preserve">further </w:t>
      </w:r>
      <w:r w:rsidR="00482ECA" w:rsidRPr="0057597B">
        <w:rPr>
          <w:rFonts w:ascii="Arial" w:eastAsia="Malgun Gothic" w:hAnsi="Arial" w:cs="Arial"/>
          <w:sz w:val="24"/>
          <w:szCs w:val="24"/>
        </w:rPr>
        <w:t>concern</w:t>
      </w:r>
      <w:r w:rsidR="00EC3DFA" w:rsidRPr="0057597B">
        <w:rPr>
          <w:rFonts w:ascii="Arial" w:eastAsia="Malgun Gothic" w:hAnsi="Arial" w:cs="Arial"/>
          <w:sz w:val="24"/>
          <w:szCs w:val="24"/>
        </w:rPr>
        <w:t>ed</w:t>
      </w:r>
      <w:r w:rsidR="00482ECA" w:rsidRPr="0057597B">
        <w:rPr>
          <w:rFonts w:ascii="Arial" w:eastAsia="Malgun Gothic" w:hAnsi="Arial" w:cs="Arial"/>
          <w:sz w:val="24"/>
          <w:szCs w:val="24"/>
        </w:rPr>
        <w:t xml:space="preserve"> about the high prevalence of liver cancer, attributed to widespread alcohol abuse, as well as the spread of hepatitis B and C, despite </w:t>
      </w:r>
      <w:r w:rsidR="00EC3DFA" w:rsidRPr="0057597B">
        <w:rPr>
          <w:rFonts w:ascii="Arial" w:eastAsia="Malgun Gothic" w:hAnsi="Arial" w:cs="Arial"/>
          <w:sz w:val="24"/>
          <w:szCs w:val="24"/>
        </w:rPr>
        <w:t xml:space="preserve">the fact that </w:t>
      </w:r>
      <w:r w:rsidR="00482ECA" w:rsidRPr="0057597B">
        <w:rPr>
          <w:rFonts w:ascii="Arial" w:eastAsia="Malgun Gothic" w:hAnsi="Arial" w:cs="Arial"/>
          <w:sz w:val="24"/>
          <w:szCs w:val="24"/>
        </w:rPr>
        <w:t xml:space="preserve">some measures </w:t>
      </w:r>
      <w:r w:rsidR="00EC3DFA" w:rsidRPr="0057597B">
        <w:rPr>
          <w:rFonts w:ascii="Arial" w:eastAsia="Malgun Gothic" w:hAnsi="Arial" w:cs="Arial"/>
          <w:sz w:val="24"/>
          <w:szCs w:val="24"/>
        </w:rPr>
        <w:t xml:space="preserve">have been </w:t>
      </w:r>
      <w:r w:rsidR="00482ECA" w:rsidRPr="0057597B">
        <w:rPr>
          <w:rFonts w:ascii="Arial" w:eastAsia="Malgun Gothic" w:hAnsi="Arial" w:cs="Arial"/>
          <w:sz w:val="24"/>
          <w:szCs w:val="24"/>
        </w:rPr>
        <w:t xml:space="preserve">taken to </w:t>
      </w:r>
      <w:r w:rsidR="00070206" w:rsidRPr="0057597B">
        <w:rPr>
          <w:rFonts w:ascii="Arial" w:eastAsia="Malgun Gothic" w:hAnsi="Arial" w:cs="Arial"/>
          <w:sz w:val="24"/>
          <w:szCs w:val="24"/>
        </w:rPr>
        <w:t xml:space="preserve">address </w:t>
      </w:r>
      <w:r w:rsidR="00EC3DFA" w:rsidRPr="0057597B">
        <w:rPr>
          <w:rFonts w:ascii="Arial" w:eastAsia="Malgun Gothic" w:hAnsi="Arial" w:cs="Arial"/>
          <w:sz w:val="24"/>
          <w:szCs w:val="24"/>
        </w:rPr>
        <w:t>the issue</w:t>
      </w:r>
      <w:r w:rsidR="001B0C60" w:rsidRPr="0057597B">
        <w:rPr>
          <w:rFonts w:ascii="Arial" w:eastAsia="Malgun Gothic" w:hAnsi="Arial" w:cs="Arial"/>
          <w:sz w:val="24"/>
          <w:szCs w:val="24"/>
        </w:rPr>
        <w:t xml:space="preserve">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12)</w:t>
      </w:r>
      <w:r w:rsidR="009D4316" w:rsidRPr="0057597B">
        <w:rPr>
          <w:rFonts w:ascii="Arial" w:eastAsia="Malgun Gothic" w:hAnsi="Arial" w:cs="Arial"/>
          <w:sz w:val="24"/>
          <w:szCs w:val="24"/>
        </w:rPr>
        <w:t>.</w:t>
      </w:r>
    </w:p>
    <w:p w14:paraId="13BD6DCF"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reinforce its measures to prevent HIV/AIDS, </w:t>
      </w:r>
      <w:r w:rsidR="00EC3DFA" w:rsidRPr="0057597B">
        <w:rPr>
          <w:rFonts w:ascii="Arial" w:eastAsia="Malgun Gothic" w:hAnsi="Arial" w:cs="Arial"/>
          <w:sz w:val="24"/>
          <w:szCs w:val="24"/>
        </w:rPr>
        <w:t>including</w:t>
      </w:r>
      <w:r w:rsidRPr="0057597B">
        <w:rPr>
          <w:rFonts w:ascii="Arial" w:eastAsia="Malgun Gothic" w:hAnsi="Arial" w:cs="Arial"/>
          <w:sz w:val="24"/>
          <w:szCs w:val="24"/>
        </w:rPr>
        <w:t xml:space="preserve"> through the </w:t>
      </w:r>
      <w:r w:rsidR="00D8517D" w:rsidRPr="0057597B">
        <w:rPr>
          <w:rFonts w:ascii="Arial" w:eastAsia="Malgun Gothic" w:hAnsi="Arial" w:cs="Arial"/>
          <w:sz w:val="24"/>
          <w:szCs w:val="24"/>
        </w:rPr>
        <w:t>re-establishment</w:t>
      </w:r>
      <w:r w:rsidRPr="0057597B">
        <w:rPr>
          <w:rFonts w:ascii="Arial" w:eastAsia="Malgun Gothic" w:hAnsi="Arial" w:cs="Arial"/>
          <w:sz w:val="24"/>
          <w:szCs w:val="24"/>
        </w:rPr>
        <w:t xml:space="preserve"> of the National Committee on AIDS and the effective implementation of related laws and polic</w:t>
      </w:r>
      <w:r w:rsidR="00EC3DFA" w:rsidRPr="0057597B">
        <w:rPr>
          <w:rFonts w:ascii="Arial" w:eastAsia="Malgun Gothic" w:hAnsi="Arial" w:cs="Arial"/>
          <w:sz w:val="24"/>
          <w:szCs w:val="24"/>
        </w:rPr>
        <w:t>ies</w:t>
      </w:r>
      <w:r w:rsidRPr="0057597B">
        <w:rPr>
          <w:rFonts w:ascii="Arial" w:eastAsia="Malgun Gothic" w:hAnsi="Arial" w:cs="Arial"/>
          <w:sz w:val="24"/>
          <w:szCs w:val="24"/>
        </w:rPr>
        <w:t xml:space="preserve">. </w:t>
      </w:r>
      <w:r w:rsidRPr="0057597B">
        <w:rPr>
          <w:rFonts w:ascii="Arial" w:eastAsia="Malgun Gothic" w:hAnsi="Arial" w:cs="Arial"/>
          <w:sz w:val="24"/>
          <w:szCs w:val="24"/>
          <w:lang w:eastAsia="ko-KR"/>
        </w:rPr>
        <w:t>It requests t</w:t>
      </w:r>
      <w:r w:rsidRPr="0057597B">
        <w:rPr>
          <w:rFonts w:ascii="Arial" w:eastAsia="Malgun Gothic" w:hAnsi="Arial" w:cs="Arial"/>
          <w:sz w:val="24"/>
          <w:szCs w:val="24"/>
        </w:rPr>
        <w:t xml:space="preserve">he State party </w:t>
      </w:r>
      <w:r w:rsidRPr="0057597B">
        <w:rPr>
          <w:rFonts w:ascii="Arial" w:eastAsia="Malgun Gothic" w:hAnsi="Arial" w:cs="Arial"/>
          <w:sz w:val="24"/>
          <w:szCs w:val="24"/>
          <w:lang w:eastAsia="ko-KR"/>
        </w:rPr>
        <w:t>to</w:t>
      </w:r>
      <w:r w:rsidRPr="0057597B">
        <w:rPr>
          <w:rFonts w:ascii="Arial" w:eastAsia="Malgun Gothic" w:hAnsi="Arial" w:cs="Arial"/>
          <w:sz w:val="24"/>
          <w:szCs w:val="24"/>
        </w:rPr>
        <w:t xml:space="preserve"> take legislative and any other measures </w:t>
      </w:r>
      <w:r w:rsidR="00EC3DFA" w:rsidRPr="0057597B">
        <w:rPr>
          <w:rFonts w:ascii="Arial" w:eastAsia="Malgun Gothic" w:hAnsi="Arial" w:cs="Arial"/>
          <w:sz w:val="24"/>
          <w:szCs w:val="24"/>
        </w:rPr>
        <w:t xml:space="preserve">necessary </w:t>
      </w:r>
      <w:r w:rsidRPr="0057597B">
        <w:rPr>
          <w:rFonts w:ascii="Arial" w:eastAsia="Malgun Gothic" w:hAnsi="Arial" w:cs="Arial"/>
          <w:sz w:val="24"/>
          <w:szCs w:val="24"/>
        </w:rPr>
        <w:t xml:space="preserve">to ensure </w:t>
      </w:r>
      <w:r w:rsidRPr="0057597B">
        <w:rPr>
          <w:rFonts w:ascii="Arial" w:eastAsia="Malgun Gothic" w:hAnsi="Arial" w:cs="Arial"/>
          <w:sz w:val="24"/>
          <w:szCs w:val="24"/>
          <w:lang w:eastAsia="ko-KR"/>
        </w:rPr>
        <w:t xml:space="preserve">that HIV/AIDS </w:t>
      </w:r>
      <w:r w:rsidRPr="0057597B">
        <w:rPr>
          <w:rFonts w:ascii="Arial" w:eastAsia="Malgun Gothic" w:hAnsi="Arial" w:cs="Arial"/>
          <w:sz w:val="24"/>
          <w:szCs w:val="24"/>
        </w:rPr>
        <w:t>testing is voluntary and confidential.</w:t>
      </w:r>
      <w:r w:rsidR="00482ECA" w:rsidRPr="0057597B">
        <w:rPr>
          <w:rFonts w:ascii="Arial" w:eastAsia="Malgun Gothic" w:hAnsi="Arial" w:cs="Arial"/>
          <w:sz w:val="24"/>
          <w:szCs w:val="24"/>
        </w:rPr>
        <w:t xml:space="preserve"> The Committee also recommends that the State party intensify its efforts aimed at combating alcohol abuse, including through awareness-raising campaigns, and redouble its preventive </w:t>
      </w:r>
      <w:r w:rsidR="00605A61" w:rsidRPr="0057597B">
        <w:rPr>
          <w:rFonts w:ascii="Arial" w:eastAsia="Malgun Gothic" w:hAnsi="Arial" w:cs="Arial"/>
          <w:sz w:val="24"/>
          <w:szCs w:val="24"/>
        </w:rPr>
        <w:t xml:space="preserve">and treatment </w:t>
      </w:r>
      <w:r w:rsidR="00482ECA" w:rsidRPr="0057597B">
        <w:rPr>
          <w:rFonts w:ascii="Arial" w:eastAsia="Malgun Gothic" w:hAnsi="Arial" w:cs="Arial"/>
          <w:sz w:val="24"/>
          <w:szCs w:val="24"/>
        </w:rPr>
        <w:t>measures to combat hepatitis B and C.</w:t>
      </w:r>
      <w:r w:rsidR="00E01C4F" w:rsidRPr="0057597B">
        <w:rPr>
          <w:rFonts w:ascii="Arial" w:eastAsia="Malgun Gothic" w:hAnsi="Arial" w:cs="Arial"/>
          <w:sz w:val="24"/>
          <w:szCs w:val="24"/>
        </w:rPr>
        <w:t xml:space="preserve"> </w:t>
      </w:r>
    </w:p>
    <w:p w14:paraId="652A6767" w14:textId="77777777" w:rsidR="001B0C60" w:rsidRPr="00503AF9" w:rsidRDefault="003A406A" w:rsidP="00D32B77">
      <w:pPr>
        <w:pStyle w:val="H23G"/>
        <w:ind w:left="142"/>
        <w:rPr>
          <w:rFonts w:ascii="Arial" w:eastAsia="Malgun Gothic" w:hAnsi="Arial" w:cs="Arial"/>
          <w:sz w:val="24"/>
          <w:szCs w:val="24"/>
        </w:rPr>
      </w:pPr>
      <w:r w:rsidRPr="0057597B">
        <w:rPr>
          <w:rFonts w:ascii="Arial" w:eastAsia="Malgun Gothic" w:hAnsi="Arial" w:cs="Arial"/>
          <w:b w:val="0"/>
          <w:sz w:val="24"/>
          <w:szCs w:val="24"/>
        </w:rPr>
        <w:tab/>
      </w:r>
      <w:r w:rsidRPr="00503AF9">
        <w:rPr>
          <w:rFonts w:ascii="Arial" w:eastAsia="Malgun Gothic" w:hAnsi="Arial" w:cs="Arial"/>
          <w:sz w:val="24"/>
          <w:szCs w:val="24"/>
        </w:rPr>
        <w:tab/>
      </w:r>
      <w:r w:rsidR="001B0C60" w:rsidRPr="00503AF9">
        <w:rPr>
          <w:rFonts w:ascii="Arial" w:eastAsia="Malgun Gothic" w:hAnsi="Arial" w:cs="Arial"/>
          <w:sz w:val="24"/>
          <w:szCs w:val="24"/>
        </w:rPr>
        <w:t xml:space="preserve">Right to education </w:t>
      </w:r>
    </w:p>
    <w:p w14:paraId="26CDC604"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28.</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is concerned that nearly 5</w:t>
      </w:r>
      <w:r w:rsidR="00EC3DFA" w:rsidRPr="0057597B">
        <w:rPr>
          <w:rFonts w:ascii="Arial" w:eastAsia="Malgun Gothic" w:hAnsi="Arial" w:cs="Arial"/>
          <w:sz w:val="24"/>
          <w:szCs w:val="24"/>
        </w:rPr>
        <w:t xml:space="preserve"> per cent</w:t>
      </w:r>
      <w:r w:rsidR="001B0C60" w:rsidRPr="0057597B">
        <w:rPr>
          <w:rFonts w:ascii="Arial" w:eastAsia="Malgun Gothic" w:hAnsi="Arial" w:cs="Arial"/>
          <w:sz w:val="24"/>
          <w:szCs w:val="24"/>
        </w:rPr>
        <w:t xml:space="preserve"> of children aged 6</w:t>
      </w:r>
      <w:r w:rsidR="00C94BE5" w:rsidRPr="0057597B">
        <w:rPr>
          <w:rFonts w:ascii="Arial" w:eastAsia="Malgun Gothic" w:hAnsi="Arial" w:cs="Arial"/>
          <w:sz w:val="24"/>
          <w:szCs w:val="24"/>
        </w:rPr>
        <w:t>–</w:t>
      </w:r>
      <w:r w:rsidR="001B0C60" w:rsidRPr="0057597B">
        <w:rPr>
          <w:rFonts w:ascii="Arial" w:eastAsia="Malgun Gothic" w:hAnsi="Arial" w:cs="Arial"/>
          <w:sz w:val="24"/>
          <w:szCs w:val="24"/>
        </w:rPr>
        <w:t xml:space="preserve">11 </w:t>
      </w:r>
      <w:proofErr w:type="gramStart"/>
      <w:r w:rsidR="001B0C60" w:rsidRPr="0057597B">
        <w:rPr>
          <w:rFonts w:ascii="Arial" w:eastAsia="Malgun Gothic" w:hAnsi="Arial" w:cs="Arial"/>
          <w:sz w:val="24"/>
          <w:szCs w:val="24"/>
        </w:rPr>
        <w:t>are</w:t>
      </w:r>
      <w:proofErr w:type="gramEnd"/>
      <w:r w:rsidR="001B0C60" w:rsidRPr="0057597B">
        <w:rPr>
          <w:rFonts w:ascii="Arial" w:eastAsia="Malgun Gothic" w:hAnsi="Arial" w:cs="Arial"/>
          <w:sz w:val="24"/>
          <w:szCs w:val="24"/>
        </w:rPr>
        <w:t xml:space="preserve"> not enrolled in primary school. It is also concerned that boys, children living in remote areas and children belonging to minority groups are overrepresented among those dropping out of school. The Committee is further concerned about the reported deteriorating quality of </w:t>
      </w:r>
      <w:r w:rsidR="001B0C60" w:rsidRPr="0057597B">
        <w:rPr>
          <w:rFonts w:ascii="Arial" w:eastAsia="Malgun Gothic" w:hAnsi="Arial" w:cs="Arial"/>
          <w:sz w:val="24"/>
          <w:szCs w:val="24"/>
        </w:rPr>
        <w:lastRenderedPageBreak/>
        <w:t xml:space="preserve">education in </w:t>
      </w:r>
      <w:r w:rsidR="001B0C60" w:rsidRPr="0057597B">
        <w:rPr>
          <w:rFonts w:ascii="Arial" w:eastAsia="Malgun Gothic" w:hAnsi="Arial" w:cs="Arial"/>
          <w:sz w:val="24"/>
          <w:szCs w:val="24"/>
          <w:lang w:eastAsia="ko-KR"/>
        </w:rPr>
        <w:t xml:space="preserve">schools in </w:t>
      </w:r>
      <w:r w:rsidR="001B0C60" w:rsidRPr="0057597B">
        <w:rPr>
          <w:rFonts w:ascii="Arial" w:eastAsia="Malgun Gothic" w:hAnsi="Arial" w:cs="Arial"/>
          <w:sz w:val="24"/>
          <w:szCs w:val="24"/>
        </w:rPr>
        <w:t>Ulaanbaatar</w:t>
      </w:r>
      <w:r w:rsidR="00EC3DFA" w:rsidRPr="0057597B">
        <w:rPr>
          <w:rFonts w:ascii="Arial" w:eastAsia="Malgun Gothic" w:hAnsi="Arial" w:cs="Arial"/>
          <w:sz w:val="24"/>
          <w:szCs w:val="24"/>
        </w:rPr>
        <w:t>,</w:t>
      </w:r>
      <w:r w:rsidR="001B0C60" w:rsidRPr="0057597B">
        <w:rPr>
          <w:rFonts w:ascii="Arial" w:eastAsia="Malgun Gothic" w:hAnsi="Arial" w:cs="Arial"/>
          <w:sz w:val="24"/>
          <w:szCs w:val="24"/>
        </w:rPr>
        <w:t xml:space="preserve"> about schools’ poor infrastructure</w:t>
      </w:r>
      <w:r w:rsidR="00EC3DFA" w:rsidRPr="0057597B">
        <w:rPr>
          <w:rFonts w:ascii="Arial" w:eastAsia="Malgun Gothic" w:hAnsi="Arial" w:cs="Arial"/>
          <w:sz w:val="24"/>
          <w:szCs w:val="24"/>
        </w:rPr>
        <w:t xml:space="preserve"> and about</w:t>
      </w:r>
      <w:r w:rsidR="00697076" w:rsidRPr="0057597B">
        <w:rPr>
          <w:rFonts w:ascii="Arial" w:eastAsia="Malgun Gothic" w:hAnsi="Arial" w:cs="Arial"/>
          <w:sz w:val="24"/>
          <w:szCs w:val="24"/>
        </w:rPr>
        <w:t xml:space="preserve"> overcrowded classes</w:t>
      </w:r>
      <w:r w:rsidR="001B0C60" w:rsidRPr="0057597B">
        <w:rPr>
          <w:rFonts w:ascii="Arial" w:eastAsia="Malgun Gothic" w:hAnsi="Arial" w:cs="Arial"/>
          <w:sz w:val="24"/>
          <w:szCs w:val="24"/>
        </w:rPr>
        <w:t xml:space="preserve"> (arts.</w:t>
      </w:r>
      <w:r w:rsidR="00C2126A" w:rsidRPr="0057597B">
        <w:rPr>
          <w:rFonts w:ascii="Arial" w:eastAsia="Malgun Gothic" w:hAnsi="Arial" w:cs="Arial"/>
          <w:sz w:val="24"/>
          <w:szCs w:val="24"/>
        </w:rPr>
        <w:t> </w:t>
      </w:r>
      <w:r w:rsidR="001B0C60" w:rsidRPr="0057597B">
        <w:rPr>
          <w:rFonts w:ascii="Arial" w:eastAsia="Malgun Gothic" w:hAnsi="Arial" w:cs="Arial"/>
          <w:sz w:val="24"/>
          <w:szCs w:val="24"/>
        </w:rPr>
        <w:t>13 and 14)</w:t>
      </w:r>
      <w:r w:rsidR="00697076" w:rsidRPr="0057597B">
        <w:rPr>
          <w:rFonts w:ascii="Arial" w:eastAsia="Malgun Gothic" w:hAnsi="Arial" w:cs="Arial"/>
          <w:sz w:val="24"/>
          <w:szCs w:val="24"/>
        </w:rPr>
        <w:t>.</w:t>
      </w:r>
    </w:p>
    <w:p w14:paraId="3F325B00" w14:textId="77777777" w:rsidR="00697076" w:rsidRPr="0057597B" w:rsidRDefault="00697076" w:rsidP="00D32B77">
      <w:pPr>
        <w:pStyle w:val="SingleTxtG"/>
        <w:ind w:left="142"/>
        <w:rPr>
          <w:rFonts w:ascii="Arial" w:eastAsia="Malgun Gothic" w:hAnsi="Arial" w:cs="Arial"/>
          <w:sz w:val="24"/>
          <w:szCs w:val="24"/>
          <w:lang w:eastAsia="ko-KR"/>
        </w:rPr>
      </w:pPr>
      <w:r w:rsidRPr="0057597B">
        <w:rPr>
          <w:rFonts w:ascii="Arial" w:eastAsia="Malgun Gothic" w:hAnsi="Arial" w:cs="Arial"/>
          <w:sz w:val="24"/>
          <w:szCs w:val="24"/>
        </w:rPr>
        <w:t xml:space="preserve">The Committee recommends that the State party </w:t>
      </w:r>
      <w:r w:rsidRPr="0057597B">
        <w:rPr>
          <w:rFonts w:ascii="Arial" w:eastAsia="Malgun Gothic" w:hAnsi="Arial" w:cs="Arial"/>
          <w:sz w:val="24"/>
          <w:szCs w:val="24"/>
          <w:lang w:eastAsia="ko-KR"/>
        </w:rPr>
        <w:t>intensify</w:t>
      </w:r>
      <w:r w:rsidRPr="0057597B">
        <w:rPr>
          <w:rFonts w:ascii="Arial" w:eastAsia="Malgun Gothic" w:hAnsi="Arial" w:cs="Arial"/>
          <w:sz w:val="24"/>
          <w:szCs w:val="24"/>
        </w:rPr>
        <w:t xml:space="preserve"> its efforts to</w:t>
      </w:r>
      <w:r w:rsidRPr="0057597B">
        <w:rPr>
          <w:rFonts w:ascii="Arial" w:eastAsia="Malgun Gothic" w:hAnsi="Arial" w:cs="Arial"/>
          <w:sz w:val="24"/>
          <w:szCs w:val="24"/>
          <w:lang w:eastAsia="ko-KR"/>
        </w:rPr>
        <w:t>:</w:t>
      </w:r>
    </w:p>
    <w:p w14:paraId="09D9D6C9" w14:textId="77777777" w:rsidR="00697076" w:rsidRPr="0057597B" w:rsidRDefault="00E95BDF" w:rsidP="00D32B77">
      <w:pPr>
        <w:pStyle w:val="SingleTxtG"/>
        <w:ind w:left="142" w:firstLine="567"/>
        <w:rPr>
          <w:rFonts w:ascii="Arial" w:hAnsi="Arial" w:cs="Arial"/>
          <w:sz w:val="24"/>
          <w:szCs w:val="24"/>
        </w:rPr>
      </w:pPr>
      <w:r w:rsidRPr="0057597B">
        <w:rPr>
          <w:rFonts w:ascii="Arial" w:hAnsi="Arial" w:cs="Arial"/>
          <w:bCs/>
          <w:sz w:val="24"/>
          <w:szCs w:val="24"/>
        </w:rPr>
        <w:t>(a)</w:t>
      </w:r>
      <w:r w:rsidRPr="0057597B">
        <w:rPr>
          <w:rFonts w:ascii="Arial" w:hAnsi="Arial" w:cs="Arial"/>
          <w:bCs/>
          <w:sz w:val="24"/>
          <w:szCs w:val="24"/>
        </w:rPr>
        <w:tab/>
      </w:r>
      <w:r w:rsidR="00697076" w:rsidRPr="0057597B">
        <w:rPr>
          <w:rFonts w:ascii="Arial" w:hAnsi="Arial" w:cs="Arial"/>
          <w:sz w:val="24"/>
          <w:szCs w:val="24"/>
        </w:rPr>
        <w:t xml:space="preserve">Ensure that all children are enrolled in school; </w:t>
      </w:r>
    </w:p>
    <w:p w14:paraId="051190F3" w14:textId="77777777" w:rsidR="00B37958" w:rsidRPr="0057597B" w:rsidRDefault="00E95BDF" w:rsidP="00D32B77">
      <w:pPr>
        <w:pStyle w:val="SingleTxtG"/>
        <w:ind w:left="142" w:right="0" w:firstLine="567"/>
        <w:rPr>
          <w:rFonts w:ascii="Arial" w:hAnsi="Arial" w:cs="Arial"/>
          <w:sz w:val="24"/>
          <w:szCs w:val="24"/>
        </w:rPr>
      </w:pPr>
      <w:r w:rsidRPr="0057597B">
        <w:rPr>
          <w:rFonts w:ascii="Arial" w:hAnsi="Arial" w:cs="Arial"/>
          <w:bCs/>
          <w:sz w:val="24"/>
          <w:szCs w:val="24"/>
        </w:rPr>
        <w:t>(b)</w:t>
      </w:r>
      <w:r w:rsidRPr="0057597B">
        <w:rPr>
          <w:rFonts w:ascii="Arial" w:hAnsi="Arial" w:cs="Arial"/>
          <w:bCs/>
          <w:sz w:val="24"/>
          <w:szCs w:val="24"/>
        </w:rPr>
        <w:tab/>
      </w:r>
      <w:r w:rsidR="00B37958" w:rsidRPr="0057597B">
        <w:rPr>
          <w:rFonts w:ascii="Arial" w:hAnsi="Arial" w:cs="Arial"/>
          <w:sz w:val="24"/>
          <w:szCs w:val="24"/>
        </w:rPr>
        <w:t xml:space="preserve">Address more effectively the factors identified as root causes of persisting school dropout rates, in particular among boys and children living in remote areas and belonging to minority groups; </w:t>
      </w:r>
    </w:p>
    <w:p w14:paraId="0DF26909" w14:textId="77777777" w:rsidR="00B37958" w:rsidRPr="0057597B" w:rsidRDefault="00E95BDF" w:rsidP="00D32B77">
      <w:pPr>
        <w:pStyle w:val="SingleTxtG"/>
        <w:ind w:left="142" w:right="0" w:firstLine="567"/>
        <w:rPr>
          <w:rFonts w:ascii="Arial" w:hAnsi="Arial" w:cs="Arial"/>
          <w:sz w:val="24"/>
          <w:szCs w:val="24"/>
        </w:rPr>
      </w:pPr>
      <w:r w:rsidRPr="0057597B">
        <w:rPr>
          <w:rFonts w:ascii="Arial" w:hAnsi="Arial" w:cs="Arial"/>
          <w:bCs/>
          <w:sz w:val="24"/>
          <w:szCs w:val="24"/>
        </w:rPr>
        <w:t>(c)</w:t>
      </w:r>
      <w:r w:rsidRPr="0057597B">
        <w:rPr>
          <w:rFonts w:ascii="Arial" w:hAnsi="Arial" w:cs="Arial"/>
          <w:bCs/>
          <w:sz w:val="24"/>
          <w:szCs w:val="24"/>
        </w:rPr>
        <w:tab/>
      </w:r>
      <w:r w:rsidR="00B37958" w:rsidRPr="0057597B">
        <w:rPr>
          <w:rFonts w:ascii="Arial" w:hAnsi="Arial" w:cs="Arial"/>
          <w:sz w:val="24"/>
          <w:szCs w:val="24"/>
        </w:rPr>
        <w:t>Allocate sufficient resources to meet children’s right to education in Ulaanbaatar, including by constructing new schools, improving education</w:t>
      </w:r>
      <w:r w:rsidR="00EC3DFA" w:rsidRPr="0057597B">
        <w:rPr>
          <w:rFonts w:ascii="Arial" w:hAnsi="Arial" w:cs="Arial"/>
          <w:sz w:val="24"/>
          <w:szCs w:val="24"/>
        </w:rPr>
        <w:t>al</w:t>
      </w:r>
      <w:r w:rsidR="00B37958" w:rsidRPr="0057597B">
        <w:rPr>
          <w:rFonts w:ascii="Arial" w:hAnsi="Arial" w:cs="Arial"/>
          <w:sz w:val="24"/>
          <w:szCs w:val="24"/>
        </w:rPr>
        <w:t xml:space="preserve"> materials and training school teachers and personnel; </w:t>
      </w:r>
    </w:p>
    <w:p w14:paraId="27B43EEF" w14:textId="77777777" w:rsidR="001B0C60" w:rsidRPr="0057597B" w:rsidRDefault="00E95BDF" w:rsidP="00D32B77">
      <w:pPr>
        <w:pStyle w:val="SingleTxtG"/>
        <w:ind w:left="142" w:right="0" w:firstLine="567"/>
        <w:rPr>
          <w:rFonts w:ascii="Arial" w:eastAsia="Malgun Gothic" w:hAnsi="Arial" w:cs="Arial"/>
          <w:sz w:val="24"/>
          <w:szCs w:val="24"/>
        </w:rPr>
      </w:pPr>
      <w:r w:rsidRPr="0057597B">
        <w:rPr>
          <w:rFonts w:ascii="Arial" w:eastAsia="Malgun Gothic" w:hAnsi="Arial" w:cs="Arial"/>
          <w:bCs/>
          <w:sz w:val="24"/>
          <w:szCs w:val="24"/>
        </w:rPr>
        <w:t>(d)</w:t>
      </w:r>
      <w:r w:rsidRPr="0057597B">
        <w:rPr>
          <w:rFonts w:ascii="Arial" w:eastAsia="Malgun Gothic" w:hAnsi="Arial" w:cs="Arial"/>
          <w:bCs/>
          <w:sz w:val="24"/>
          <w:szCs w:val="24"/>
        </w:rPr>
        <w:tab/>
      </w:r>
      <w:r w:rsidR="001B0C60" w:rsidRPr="0057597B">
        <w:rPr>
          <w:rFonts w:ascii="Arial" w:eastAsia="Malgun Gothic" w:hAnsi="Arial" w:cs="Arial"/>
          <w:sz w:val="24"/>
          <w:szCs w:val="24"/>
        </w:rPr>
        <w:t xml:space="preserve">Conduct campaigns to raise awareness </w:t>
      </w:r>
      <w:r w:rsidR="00EC3DFA" w:rsidRPr="0057597B">
        <w:rPr>
          <w:rFonts w:ascii="Arial" w:eastAsia="Malgun Gothic" w:hAnsi="Arial" w:cs="Arial"/>
          <w:sz w:val="24"/>
          <w:szCs w:val="24"/>
        </w:rPr>
        <w:t xml:space="preserve">of </w:t>
      </w:r>
      <w:r w:rsidR="001B0C60" w:rsidRPr="0057597B">
        <w:rPr>
          <w:rFonts w:ascii="Arial" w:eastAsia="Malgun Gothic" w:hAnsi="Arial" w:cs="Arial"/>
          <w:sz w:val="24"/>
          <w:szCs w:val="24"/>
        </w:rPr>
        <w:t>the importance of education</w:t>
      </w:r>
      <w:r w:rsidR="001B0C60" w:rsidRPr="0057597B">
        <w:rPr>
          <w:rFonts w:ascii="Arial" w:eastAsia="Malgun Gothic" w:hAnsi="Arial" w:cs="Arial"/>
          <w:sz w:val="24"/>
          <w:szCs w:val="24"/>
          <w:lang w:eastAsia="ko-KR"/>
        </w:rPr>
        <w:t>, especially among parents</w:t>
      </w:r>
      <w:r w:rsidR="001B0C60" w:rsidRPr="0057597B">
        <w:rPr>
          <w:rFonts w:ascii="Arial" w:eastAsia="Malgun Gothic" w:hAnsi="Arial" w:cs="Arial"/>
          <w:sz w:val="24"/>
          <w:szCs w:val="24"/>
        </w:rPr>
        <w:t>.</w:t>
      </w:r>
    </w:p>
    <w:p w14:paraId="48DF274C" w14:textId="77777777" w:rsidR="001B0C60" w:rsidRPr="00503AF9" w:rsidRDefault="00210CCF" w:rsidP="00D32B77">
      <w:pPr>
        <w:pStyle w:val="H23G"/>
        <w:ind w:left="142" w:right="0"/>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03AF9">
        <w:rPr>
          <w:rFonts w:ascii="Arial" w:eastAsia="Malgun Gothic" w:hAnsi="Arial" w:cs="Arial"/>
          <w:sz w:val="24"/>
          <w:szCs w:val="24"/>
        </w:rPr>
        <w:t>Inclusive education</w:t>
      </w:r>
    </w:p>
    <w:p w14:paraId="33F36B99"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29.</w:t>
      </w:r>
      <w:r w:rsidRPr="0057597B">
        <w:rPr>
          <w:rFonts w:ascii="Arial" w:eastAsia="Malgun Gothic" w:hAnsi="Arial" w:cs="Arial"/>
          <w:sz w:val="24"/>
          <w:szCs w:val="24"/>
        </w:rPr>
        <w:tab/>
      </w:r>
      <w:r w:rsidR="001B0C60" w:rsidRPr="0057597B">
        <w:rPr>
          <w:rFonts w:ascii="Arial" w:eastAsia="Malgun Gothic" w:hAnsi="Arial" w:cs="Arial"/>
          <w:sz w:val="24"/>
          <w:szCs w:val="24"/>
        </w:rPr>
        <w:t>The Committee is concerned that many schools are not accessible to children with disabilities, especially in rural areas, and that many of the</w:t>
      </w:r>
      <w:r w:rsidR="00EC3DFA" w:rsidRPr="0057597B">
        <w:rPr>
          <w:rFonts w:ascii="Arial" w:eastAsia="Malgun Gothic" w:hAnsi="Arial" w:cs="Arial"/>
          <w:sz w:val="24"/>
          <w:szCs w:val="24"/>
        </w:rPr>
        <w:t>se</w:t>
      </w:r>
      <w:r w:rsidR="001B0C60" w:rsidRPr="0057597B">
        <w:rPr>
          <w:rFonts w:ascii="Arial" w:eastAsia="Malgun Gothic" w:hAnsi="Arial" w:cs="Arial"/>
          <w:sz w:val="24"/>
          <w:szCs w:val="24"/>
        </w:rPr>
        <w:t xml:space="preserve"> </w:t>
      </w:r>
      <w:r w:rsidR="00EC3DFA" w:rsidRPr="0057597B">
        <w:rPr>
          <w:rFonts w:ascii="Arial" w:eastAsia="Malgun Gothic" w:hAnsi="Arial" w:cs="Arial"/>
          <w:sz w:val="24"/>
          <w:szCs w:val="24"/>
        </w:rPr>
        <w:t xml:space="preserve">children </w:t>
      </w:r>
      <w:r w:rsidR="001B0C60" w:rsidRPr="0057597B">
        <w:rPr>
          <w:rFonts w:ascii="Arial" w:eastAsia="Malgun Gothic" w:hAnsi="Arial" w:cs="Arial"/>
          <w:sz w:val="24"/>
          <w:szCs w:val="24"/>
        </w:rPr>
        <w:t xml:space="preserve">do not attend school. The Committee is further concerned about the lack of teachers trained in working with children with disabilities </w:t>
      </w:r>
      <w:r w:rsidR="00210CCF" w:rsidRPr="0057597B">
        <w:rPr>
          <w:rFonts w:ascii="Arial" w:eastAsia="Malgun Gothic" w:hAnsi="Arial" w:cs="Arial"/>
          <w:sz w:val="24"/>
          <w:szCs w:val="24"/>
        </w:rPr>
        <w:t>(arts.</w:t>
      </w:r>
      <w:r w:rsidR="00C2126A" w:rsidRPr="0057597B">
        <w:rPr>
          <w:rFonts w:ascii="Arial" w:eastAsia="Malgun Gothic" w:hAnsi="Arial" w:cs="Arial"/>
          <w:sz w:val="24"/>
          <w:szCs w:val="24"/>
        </w:rPr>
        <w:t> </w:t>
      </w:r>
      <w:r w:rsidR="00210CCF" w:rsidRPr="0057597B">
        <w:rPr>
          <w:rFonts w:ascii="Arial" w:eastAsia="Malgun Gothic" w:hAnsi="Arial" w:cs="Arial"/>
          <w:sz w:val="24"/>
          <w:szCs w:val="24"/>
        </w:rPr>
        <w:t>2</w:t>
      </w:r>
      <w:r w:rsidR="00EC3DFA" w:rsidRPr="0057597B">
        <w:rPr>
          <w:rFonts w:ascii="Arial" w:eastAsia="Malgun Gothic" w:hAnsi="Arial" w:cs="Arial"/>
          <w:sz w:val="24"/>
          <w:szCs w:val="24"/>
        </w:rPr>
        <w:t xml:space="preserve"> (</w:t>
      </w:r>
      <w:r w:rsidR="00210CCF" w:rsidRPr="0057597B">
        <w:rPr>
          <w:rFonts w:ascii="Arial" w:eastAsia="Malgun Gothic" w:hAnsi="Arial" w:cs="Arial"/>
          <w:sz w:val="24"/>
          <w:szCs w:val="24"/>
        </w:rPr>
        <w:t>2</w:t>
      </w:r>
      <w:r w:rsidR="00EC3DFA" w:rsidRPr="0057597B">
        <w:rPr>
          <w:rFonts w:ascii="Arial" w:eastAsia="Malgun Gothic" w:hAnsi="Arial" w:cs="Arial"/>
          <w:sz w:val="24"/>
          <w:szCs w:val="24"/>
        </w:rPr>
        <w:t>)</w:t>
      </w:r>
      <w:r w:rsidR="00210CCF" w:rsidRPr="0057597B">
        <w:rPr>
          <w:rFonts w:ascii="Arial" w:eastAsia="Malgun Gothic" w:hAnsi="Arial" w:cs="Arial"/>
          <w:sz w:val="24"/>
          <w:szCs w:val="24"/>
        </w:rPr>
        <w:t>, 13 and 14).</w:t>
      </w:r>
    </w:p>
    <w:p w14:paraId="1C739005"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address access to </w:t>
      </w:r>
      <w:r w:rsidRPr="0057597B">
        <w:rPr>
          <w:rFonts w:ascii="Arial" w:eastAsia="Malgun Gothic" w:hAnsi="Arial" w:cs="Arial"/>
          <w:sz w:val="24"/>
          <w:szCs w:val="24"/>
          <w:lang w:eastAsia="ko-KR"/>
        </w:rPr>
        <w:t xml:space="preserve">inclusive </w:t>
      </w:r>
      <w:r w:rsidRPr="0057597B">
        <w:rPr>
          <w:rFonts w:ascii="Arial" w:eastAsia="Malgun Gothic" w:hAnsi="Arial" w:cs="Arial"/>
          <w:sz w:val="24"/>
          <w:szCs w:val="24"/>
        </w:rPr>
        <w:t xml:space="preserve">education by children with disabilities, including through </w:t>
      </w:r>
      <w:r w:rsidR="00EC3DFA" w:rsidRPr="0057597B">
        <w:rPr>
          <w:rFonts w:ascii="Arial" w:eastAsia="Malgun Gothic" w:hAnsi="Arial" w:cs="Arial"/>
          <w:sz w:val="24"/>
          <w:szCs w:val="24"/>
        </w:rPr>
        <w:t xml:space="preserve">the </w:t>
      </w:r>
      <w:r w:rsidRPr="0057597B">
        <w:rPr>
          <w:rFonts w:ascii="Arial" w:eastAsia="Malgun Gothic" w:hAnsi="Arial" w:cs="Arial"/>
          <w:sz w:val="24"/>
          <w:szCs w:val="24"/>
        </w:rPr>
        <w:t>compulsory training of teachers</w:t>
      </w:r>
      <w:r w:rsidR="00EC3DFA" w:rsidRPr="0057597B">
        <w:rPr>
          <w:rFonts w:ascii="Arial" w:eastAsia="Malgun Gothic" w:hAnsi="Arial" w:cs="Arial"/>
          <w:sz w:val="24"/>
          <w:szCs w:val="24"/>
        </w:rPr>
        <w:t>,</w:t>
      </w:r>
      <w:r w:rsidRPr="0057597B">
        <w:rPr>
          <w:rFonts w:ascii="Arial" w:eastAsia="Malgun Gothic" w:hAnsi="Arial" w:cs="Arial"/>
          <w:sz w:val="24"/>
          <w:szCs w:val="24"/>
        </w:rPr>
        <w:t xml:space="preserve"> </w:t>
      </w:r>
      <w:r w:rsidR="00EC3DFA" w:rsidRPr="0057597B">
        <w:rPr>
          <w:rFonts w:ascii="Arial" w:eastAsia="Malgun Gothic" w:hAnsi="Arial" w:cs="Arial"/>
          <w:sz w:val="24"/>
          <w:szCs w:val="24"/>
        </w:rPr>
        <w:t xml:space="preserve">the development of </w:t>
      </w:r>
      <w:r w:rsidRPr="0057597B">
        <w:rPr>
          <w:rFonts w:ascii="Arial" w:eastAsia="Malgun Gothic" w:hAnsi="Arial" w:cs="Arial"/>
          <w:sz w:val="24"/>
          <w:szCs w:val="24"/>
        </w:rPr>
        <w:t>individual education plans for students; barrier-free physical access to schools and their facilities</w:t>
      </w:r>
      <w:r w:rsidR="00EC3DFA" w:rsidRPr="0057597B">
        <w:rPr>
          <w:rFonts w:ascii="Arial" w:eastAsia="Malgun Gothic" w:hAnsi="Arial" w:cs="Arial"/>
          <w:sz w:val="24"/>
          <w:szCs w:val="24"/>
        </w:rPr>
        <w:t>,</w:t>
      </w:r>
      <w:r w:rsidRPr="0057597B">
        <w:rPr>
          <w:rFonts w:ascii="Arial" w:eastAsia="Malgun Gothic" w:hAnsi="Arial" w:cs="Arial"/>
          <w:sz w:val="24"/>
          <w:szCs w:val="24"/>
        </w:rPr>
        <w:t xml:space="preserve"> and </w:t>
      </w:r>
      <w:r w:rsidR="00EC3DFA" w:rsidRPr="0057597B">
        <w:rPr>
          <w:rFonts w:ascii="Arial" w:eastAsia="Malgun Gothic" w:hAnsi="Arial" w:cs="Arial"/>
          <w:sz w:val="24"/>
          <w:szCs w:val="24"/>
        </w:rPr>
        <w:t>the</w:t>
      </w:r>
      <w:r w:rsidRPr="0057597B">
        <w:rPr>
          <w:rFonts w:ascii="Arial" w:eastAsia="Malgun Gothic" w:hAnsi="Arial" w:cs="Arial"/>
          <w:sz w:val="24"/>
          <w:szCs w:val="24"/>
        </w:rPr>
        <w:t xml:space="preserve"> allocation of sufficient financial resources.</w:t>
      </w:r>
      <w:r w:rsidR="00E01C4F" w:rsidRPr="0057597B">
        <w:rPr>
          <w:rFonts w:ascii="Arial" w:eastAsia="Malgun Gothic" w:hAnsi="Arial" w:cs="Arial"/>
          <w:sz w:val="24"/>
          <w:szCs w:val="24"/>
        </w:rPr>
        <w:t xml:space="preserve"> </w:t>
      </w:r>
    </w:p>
    <w:p w14:paraId="1868D594" w14:textId="77777777" w:rsidR="001B0C60" w:rsidRPr="00503AF9" w:rsidRDefault="00210CCF" w:rsidP="00D32B77">
      <w:pPr>
        <w:pStyle w:val="H23G"/>
        <w:ind w:left="142" w:right="0"/>
        <w:rPr>
          <w:rFonts w:ascii="Arial" w:eastAsia="Malgun Gothic" w:hAnsi="Arial" w:cs="Arial"/>
          <w:sz w:val="24"/>
          <w:szCs w:val="24"/>
        </w:rPr>
      </w:pPr>
      <w:r w:rsidRPr="0057597B">
        <w:rPr>
          <w:rFonts w:ascii="Arial" w:eastAsia="Malgun Gothic" w:hAnsi="Arial" w:cs="Arial"/>
          <w:b w:val="0"/>
          <w:sz w:val="24"/>
          <w:szCs w:val="24"/>
        </w:rPr>
        <w:tab/>
      </w:r>
      <w:r w:rsidRPr="0057597B">
        <w:rPr>
          <w:rFonts w:ascii="Arial" w:eastAsia="Malgun Gothic" w:hAnsi="Arial" w:cs="Arial"/>
          <w:b w:val="0"/>
          <w:sz w:val="24"/>
          <w:szCs w:val="24"/>
        </w:rPr>
        <w:tab/>
      </w:r>
      <w:r w:rsidR="001B0C60" w:rsidRPr="00503AF9">
        <w:rPr>
          <w:rFonts w:ascii="Arial" w:eastAsia="Malgun Gothic" w:hAnsi="Arial" w:cs="Arial"/>
          <w:sz w:val="24"/>
          <w:szCs w:val="24"/>
        </w:rPr>
        <w:t>Cultural rights</w:t>
      </w:r>
    </w:p>
    <w:p w14:paraId="08D6465E"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30.</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is concerned about the inadequate implementation of the National Policy for Arts and Culture (2011), mainly </w:t>
      </w:r>
      <w:r w:rsidR="00EC3DFA" w:rsidRPr="0057597B">
        <w:rPr>
          <w:rFonts w:ascii="Arial" w:eastAsia="Malgun Gothic" w:hAnsi="Arial" w:cs="Arial"/>
          <w:sz w:val="24"/>
          <w:szCs w:val="24"/>
        </w:rPr>
        <w:t xml:space="preserve">owing </w:t>
      </w:r>
      <w:r w:rsidR="001B0C60" w:rsidRPr="0057597B">
        <w:rPr>
          <w:rFonts w:ascii="Arial" w:eastAsia="Malgun Gothic" w:hAnsi="Arial" w:cs="Arial"/>
          <w:sz w:val="24"/>
          <w:szCs w:val="24"/>
        </w:rPr>
        <w:t xml:space="preserve">to </w:t>
      </w:r>
      <w:r w:rsidR="00EC3DFA" w:rsidRPr="0057597B">
        <w:rPr>
          <w:rFonts w:ascii="Arial" w:eastAsia="Malgun Gothic" w:hAnsi="Arial" w:cs="Arial"/>
          <w:sz w:val="24"/>
          <w:szCs w:val="24"/>
        </w:rPr>
        <w:t xml:space="preserve">the </w:t>
      </w:r>
      <w:r w:rsidR="001B0C60" w:rsidRPr="0057597B">
        <w:rPr>
          <w:rFonts w:ascii="Arial" w:eastAsia="Malgun Gothic" w:hAnsi="Arial" w:cs="Arial"/>
          <w:sz w:val="24"/>
          <w:szCs w:val="24"/>
        </w:rPr>
        <w:t xml:space="preserve">limited allocation of resources. It is also concerned that efforts to preserve the cultural heritage </w:t>
      </w:r>
      <w:r w:rsidR="00EC3DFA" w:rsidRPr="0057597B">
        <w:rPr>
          <w:rFonts w:ascii="Arial" w:eastAsia="Malgun Gothic" w:hAnsi="Arial" w:cs="Arial"/>
          <w:sz w:val="24"/>
          <w:szCs w:val="24"/>
        </w:rPr>
        <w:t xml:space="preserve">of </w:t>
      </w:r>
      <w:r w:rsidR="001B0C60" w:rsidRPr="0057597B">
        <w:rPr>
          <w:rFonts w:ascii="Arial" w:eastAsia="Malgun Gothic" w:hAnsi="Arial" w:cs="Arial"/>
          <w:sz w:val="24"/>
          <w:szCs w:val="24"/>
        </w:rPr>
        <w:t xml:space="preserve">the State party are not sufficient despite </w:t>
      </w:r>
      <w:r w:rsidR="00EC3DFA" w:rsidRPr="0057597B">
        <w:rPr>
          <w:rFonts w:ascii="Arial" w:eastAsia="Malgun Gothic" w:hAnsi="Arial" w:cs="Arial"/>
          <w:sz w:val="24"/>
          <w:szCs w:val="24"/>
        </w:rPr>
        <w:t xml:space="preserve">the fact that </w:t>
      </w:r>
      <w:r w:rsidR="001B0C60" w:rsidRPr="0057597B">
        <w:rPr>
          <w:rFonts w:ascii="Arial" w:eastAsia="Malgun Gothic" w:hAnsi="Arial" w:cs="Arial"/>
          <w:sz w:val="24"/>
          <w:szCs w:val="24"/>
        </w:rPr>
        <w:t>measures</w:t>
      </w:r>
      <w:r w:rsidR="00EC3DFA" w:rsidRPr="0057597B">
        <w:rPr>
          <w:rFonts w:ascii="Arial" w:eastAsia="Malgun Gothic" w:hAnsi="Arial" w:cs="Arial"/>
          <w:sz w:val="24"/>
          <w:szCs w:val="24"/>
        </w:rPr>
        <w:t xml:space="preserve"> have been</w:t>
      </w:r>
      <w:r w:rsidR="001B0C60" w:rsidRPr="0057597B">
        <w:rPr>
          <w:rFonts w:ascii="Arial" w:eastAsia="Malgun Gothic" w:hAnsi="Arial" w:cs="Arial"/>
          <w:sz w:val="24"/>
          <w:szCs w:val="24"/>
        </w:rPr>
        <w:t xml:space="preserve"> taken to </w:t>
      </w:r>
      <w:r w:rsidR="00EC3DFA" w:rsidRPr="0057597B">
        <w:rPr>
          <w:rFonts w:ascii="Arial" w:eastAsia="Malgun Gothic" w:hAnsi="Arial" w:cs="Arial"/>
          <w:sz w:val="24"/>
          <w:szCs w:val="24"/>
        </w:rPr>
        <w:t>address the issue</w:t>
      </w:r>
      <w:r w:rsidR="001B0C60" w:rsidRPr="0057597B">
        <w:rPr>
          <w:rFonts w:ascii="Arial" w:eastAsia="Malgun Gothic" w:hAnsi="Arial" w:cs="Arial"/>
          <w:sz w:val="24"/>
          <w:szCs w:val="24"/>
        </w:rPr>
        <w:t xml:space="preserve"> </w:t>
      </w:r>
      <w:r w:rsidR="00653289" w:rsidRPr="0057597B">
        <w:rPr>
          <w:rFonts w:ascii="Arial" w:eastAsia="Malgun Gothic" w:hAnsi="Arial" w:cs="Arial"/>
          <w:sz w:val="24"/>
          <w:szCs w:val="24"/>
        </w:rPr>
        <w:t>(art. </w:t>
      </w:r>
      <w:r w:rsidR="001B0C60" w:rsidRPr="0057597B">
        <w:rPr>
          <w:rFonts w:ascii="Arial" w:eastAsia="Malgun Gothic" w:hAnsi="Arial" w:cs="Arial"/>
          <w:sz w:val="24"/>
          <w:szCs w:val="24"/>
        </w:rPr>
        <w:t>15)</w:t>
      </w:r>
      <w:r w:rsidR="00D34E6D" w:rsidRPr="0057597B">
        <w:rPr>
          <w:rFonts w:ascii="Arial" w:eastAsia="Malgun Gothic" w:hAnsi="Arial" w:cs="Arial"/>
          <w:sz w:val="24"/>
          <w:szCs w:val="24"/>
        </w:rPr>
        <w:t>.</w:t>
      </w:r>
    </w:p>
    <w:p w14:paraId="1F562F16" w14:textId="77777777" w:rsidR="001B0C60" w:rsidRPr="0057597B" w:rsidRDefault="001B0C60"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 xml:space="preserve">The Committee recommends that the State party allocate the resources </w:t>
      </w:r>
      <w:r w:rsidR="00EC3DFA" w:rsidRPr="0057597B">
        <w:rPr>
          <w:rFonts w:ascii="Arial" w:eastAsia="Malgun Gothic" w:hAnsi="Arial" w:cs="Arial"/>
          <w:sz w:val="24"/>
          <w:szCs w:val="24"/>
        </w:rPr>
        <w:t xml:space="preserve">necessary </w:t>
      </w:r>
      <w:r w:rsidRPr="0057597B">
        <w:rPr>
          <w:rFonts w:ascii="Arial" w:eastAsia="Malgun Gothic" w:hAnsi="Arial" w:cs="Arial"/>
          <w:sz w:val="24"/>
          <w:szCs w:val="24"/>
        </w:rPr>
        <w:t>for the effective implementation of the National Policy for Arts and Culture. It is also requested to step up its efforts and increase its investment in preserving the cultural heritage, including by monitoring and ensuring the strict implementation of the Law on Protection of Cultural Heritage (2014).</w:t>
      </w:r>
      <w:r w:rsidR="00E01C4F" w:rsidRPr="0057597B">
        <w:rPr>
          <w:rFonts w:ascii="Arial" w:eastAsia="Malgun Gothic" w:hAnsi="Arial" w:cs="Arial"/>
          <w:sz w:val="24"/>
          <w:szCs w:val="24"/>
        </w:rPr>
        <w:t xml:space="preserve"> </w:t>
      </w:r>
    </w:p>
    <w:p w14:paraId="4859158A" w14:textId="77777777" w:rsidR="001B0C60" w:rsidRPr="00503AF9" w:rsidRDefault="001B0C60" w:rsidP="00D32B77">
      <w:pPr>
        <w:pStyle w:val="H1G"/>
        <w:ind w:left="142"/>
        <w:rPr>
          <w:rFonts w:ascii="Arial" w:eastAsia="Malgun Gothic" w:hAnsi="Arial" w:cs="Arial"/>
          <w:szCs w:val="24"/>
        </w:rPr>
      </w:pPr>
      <w:r w:rsidRPr="0057597B">
        <w:rPr>
          <w:rFonts w:ascii="Arial" w:eastAsia="Malgun Gothic" w:hAnsi="Arial" w:cs="Arial"/>
          <w:b w:val="0"/>
          <w:szCs w:val="24"/>
        </w:rPr>
        <w:tab/>
      </w:r>
      <w:r w:rsidRPr="00503AF9">
        <w:rPr>
          <w:rFonts w:ascii="Arial" w:eastAsia="Malgun Gothic" w:hAnsi="Arial" w:cs="Arial"/>
          <w:szCs w:val="24"/>
        </w:rPr>
        <w:t>D.</w:t>
      </w:r>
      <w:r w:rsidRPr="00503AF9">
        <w:rPr>
          <w:rFonts w:ascii="Arial" w:eastAsia="Malgun Gothic" w:hAnsi="Arial" w:cs="Arial"/>
          <w:szCs w:val="24"/>
        </w:rPr>
        <w:tab/>
        <w:t xml:space="preserve">Other </w:t>
      </w:r>
      <w:r w:rsidRPr="00503AF9">
        <w:rPr>
          <w:rFonts w:ascii="Arial" w:hAnsi="Arial" w:cs="Arial"/>
          <w:szCs w:val="24"/>
        </w:rPr>
        <w:t>recommendations</w:t>
      </w:r>
    </w:p>
    <w:p w14:paraId="1C9C31F7" w14:textId="77777777" w:rsidR="005E540E"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31.</w:t>
      </w:r>
      <w:r w:rsidRPr="0057597B">
        <w:rPr>
          <w:rFonts w:ascii="Arial" w:eastAsia="Malgun Gothic" w:hAnsi="Arial" w:cs="Arial"/>
          <w:sz w:val="24"/>
          <w:szCs w:val="24"/>
        </w:rPr>
        <w:tab/>
      </w:r>
      <w:r w:rsidR="005E540E" w:rsidRPr="0057597B">
        <w:rPr>
          <w:rFonts w:ascii="Arial" w:eastAsia="Malgun Gothic" w:hAnsi="Arial" w:cs="Arial"/>
          <w:sz w:val="24"/>
          <w:szCs w:val="24"/>
        </w:rPr>
        <w:t>The Committee recommends that the State party ratif</w:t>
      </w:r>
      <w:r w:rsidR="00EC3DFA" w:rsidRPr="0057597B">
        <w:rPr>
          <w:rFonts w:ascii="Arial" w:eastAsia="Malgun Gothic" w:hAnsi="Arial" w:cs="Arial"/>
          <w:sz w:val="24"/>
          <w:szCs w:val="24"/>
        </w:rPr>
        <w:t>y</w:t>
      </w:r>
      <w:r w:rsidR="005E540E" w:rsidRPr="0057597B">
        <w:rPr>
          <w:rFonts w:ascii="Arial" w:eastAsia="Malgun Gothic" w:hAnsi="Arial" w:cs="Arial"/>
          <w:sz w:val="24"/>
          <w:szCs w:val="24"/>
        </w:rPr>
        <w:t xml:space="preserve"> the International Convention</w:t>
      </w:r>
      <w:r w:rsidR="005E540E" w:rsidRPr="0057597B">
        <w:rPr>
          <w:rFonts w:ascii="Arial" w:hAnsi="Arial" w:cs="Arial"/>
          <w:sz w:val="24"/>
          <w:szCs w:val="24"/>
        </w:rPr>
        <w:t xml:space="preserve"> on the </w:t>
      </w:r>
      <w:r w:rsidR="005E540E" w:rsidRPr="0057597B">
        <w:rPr>
          <w:rFonts w:ascii="Arial" w:eastAsia="Malgun Gothic" w:hAnsi="Arial" w:cs="Arial"/>
          <w:sz w:val="24"/>
          <w:szCs w:val="24"/>
        </w:rPr>
        <w:t xml:space="preserve">Protection of the Rights of All Migrant Workers and Members of Their Families and the Optional Protocol to the Convention on the Rights of the Child on a communications procedure. </w:t>
      </w:r>
    </w:p>
    <w:p w14:paraId="2F359A9C" w14:textId="77777777" w:rsidR="005E540E" w:rsidRPr="0057597B" w:rsidRDefault="00E95BDF" w:rsidP="00D32B77">
      <w:pPr>
        <w:pStyle w:val="SingleTxtG"/>
        <w:ind w:left="142" w:right="0"/>
        <w:rPr>
          <w:rFonts w:ascii="Arial" w:eastAsia="Malgun Gothic" w:hAnsi="Arial" w:cs="Arial"/>
          <w:bCs/>
          <w:sz w:val="24"/>
          <w:szCs w:val="24"/>
        </w:rPr>
      </w:pPr>
      <w:r w:rsidRPr="0057597B">
        <w:rPr>
          <w:rFonts w:ascii="Arial" w:eastAsia="Malgun Gothic" w:hAnsi="Arial" w:cs="Arial"/>
          <w:bCs/>
          <w:sz w:val="24"/>
          <w:szCs w:val="24"/>
        </w:rPr>
        <w:t>32.</w:t>
      </w:r>
      <w:r w:rsidRPr="0057597B">
        <w:rPr>
          <w:rFonts w:ascii="Arial" w:eastAsia="Malgun Gothic" w:hAnsi="Arial" w:cs="Arial"/>
          <w:bCs/>
          <w:sz w:val="24"/>
          <w:szCs w:val="24"/>
        </w:rPr>
        <w:tab/>
      </w:r>
      <w:r w:rsidR="005E540E" w:rsidRPr="0057597B">
        <w:rPr>
          <w:rFonts w:ascii="Arial" w:eastAsia="Malgun Gothic" w:hAnsi="Arial" w:cs="Arial"/>
          <w:sz w:val="24"/>
          <w:szCs w:val="24"/>
        </w:rPr>
        <w:t>The Committee recommends that the State party step up its efforts in</w:t>
      </w:r>
      <w:r w:rsidR="005E540E" w:rsidRPr="0057597B">
        <w:rPr>
          <w:rFonts w:ascii="Arial" w:eastAsia="Malgun Gothic" w:hAnsi="Arial" w:cs="Arial"/>
          <w:bCs/>
          <w:sz w:val="24"/>
          <w:szCs w:val="24"/>
        </w:rPr>
        <w:t xml:space="preserve"> raising the awareness of the members of the judiciary</w:t>
      </w:r>
      <w:r w:rsidR="005E540E" w:rsidRPr="0057597B">
        <w:rPr>
          <w:rFonts w:ascii="Arial" w:eastAsia="Malgun Gothic" w:hAnsi="Arial" w:cs="Arial"/>
          <w:bCs/>
          <w:sz w:val="24"/>
          <w:szCs w:val="24"/>
          <w:lang w:eastAsia="ko-KR"/>
        </w:rPr>
        <w:t>, the lawyers and the rights holders,</w:t>
      </w:r>
      <w:r w:rsidR="005E540E" w:rsidRPr="0057597B">
        <w:rPr>
          <w:rFonts w:ascii="Arial" w:eastAsia="Malgun Gothic" w:hAnsi="Arial" w:cs="Arial"/>
          <w:bCs/>
          <w:sz w:val="24"/>
          <w:szCs w:val="24"/>
        </w:rPr>
        <w:t xml:space="preserve"> of </w:t>
      </w:r>
      <w:r w:rsidR="005E540E" w:rsidRPr="0057597B">
        <w:rPr>
          <w:rFonts w:ascii="Arial" w:eastAsia="Malgun Gothic" w:hAnsi="Arial" w:cs="Arial"/>
          <w:bCs/>
          <w:sz w:val="24"/>
          <w:szCs w:val="24"/>
          <w:lang w:eastAsia="ko-KR"/>
        </w:rPr>
        <w:t>the International Covenant on E</w:t>
      </w:r>
      <w:r w:rsidR="005E540E" w:rsidRPr="0057597B">
        <w:rPr>
          <w:rFonts w:ascii="Arial" w:eastAsia="Malgun Gothic" w:hAnsi="Arial" w:cs="Arial"/>
          <w:bCs/>
          <w:sz w:val="24"/>
          <w:szCs w:val="24"/>
        </w:rPr>
        <w:t xml:space="preserve">conomic, </w:t>
      </w:r>
      <w:r w:rsidR="005E540E" w:rsidRPr="0057597B">
        <w:rPr>
          <w:rFonts w:ascii="Arial" w:eastAsia="Malgun Gothic" w:hAnsi="Arial" w:cs="Arial"/>
          <w:bCs/>
          <w:sz w:val="24"/>
          <w:szCs w:val="24"/>
          <w:lang w:eastAsia="ko-KR"/>
        </w:rPr>
        <w:t>S</w:t>
      </w:r>
      <w:r w:rsidR="005E540E" w:rsidRPr="0057597B">
        <w:rPr>
          <w:rFonts w:ascii="Arial" w:eastAsia="Malgun Gothic" w:hAnsi="Arial" w:cs="Arial"/>
          <w:bCs/>
          <w:sz w:val="24"/>
          <w:szCs w:val="24"/>
        </w:rPr>
        <w:t xml:space="preserve">ocial and </w:t>
      </w:r>
      <w:r w:rsidR="005E540E" w:rsidRPr="0057597B">
        <w:rPr>
          <w:rFonts w:ascii="Arial" w:eastAsia="Malgun Gothic" w:hAnsi="Arial" w:cs="Arial"/>
          <w:bCs/>
          <w:sz w:val="24"/>
          <w:szCs w:val="24"/>
          <w:lang w:eastAsia="ko-KR"/>
        </w:rPr>
        <w:t>C</w:t>
      </w:r>
      <w:r w:rsidR="005E540E" w:rsidRPr="0057597B">
        <w:rPr>
          <w:rFonts w:ascii="Arial" w:eastAsia="Malgun Gothic" w:hAnsi="Arial" w:cs="Arial"/>
          <w:bCs/>
          <w:sz w:val="24"/>
          <w:szCs w:val="24"/>
        </w:rPr>
        <w:t xml:space="preserve">ultural </w:t>
      </w:r>
      <w:r w:rsidR="005E540E" w:rsidRPr="0057597B">
        <w:rPr>
          <w:rFonts w:ascii="Arial" w:eastAsia="Malgun Gothic" w:hAnsi="Arial" w:cs="Arial"/>
          <w:bCs/>
          <w:sz w:val="24"/>
          <w:szCs w:val="24"/>
          <w:lang w:eastAsia="ko-KR"/>
        </w:rPr>
        <w:t>R</w:t>
      </w:r>
      <w:r w:rsidR="005E540E" w:rsidRPr="0057597B">
        <w:rPr>
          <w:rFonts w:ascii="Arial" w:eastAsia="Malgun Gothic" w:hAnsi="Arial" w:cs="Arial"/>
          <w:bCs/>
          <w:sz w:val="24"/>
          <w:szCs w:val="24"/>
        </w:rPr>
        <w:t xml:space="preserve">ights </w:t>
      </w:r>
      <w:r w:rsidR="005E540E" w:rsidRPr="0057597B">
        <w:rPr>
          <w:rFonts w:ascii="Arial" w:eastAsia="Malgun Gothic" w:hAnsi="Arial" w:cs="Arial"/>
          <w:bCs/>
          <w:sz w:val="24"/>
          <w:szCs w:val="24"/>
          <w:lang w:eastAsia="ko-KR"/>
        </w:rPr>
        <w:t>and its Optional Protocol, as well as</w:t>
      </w:r>
      <w:r w:rsidR="005E540E" w:rsidRPr="0057597B">
        <w:rPr>
          <w:rFonts w:ascii="Arial" w:eastAsia="Malgun Gothic" w:hAnsi="Arial" w:cs="Arial"/>
          <w:bCs/>
          <w:sz w:val="24"/>
          <w:szCs w:val="24"/>
        </w:rPr>
        <w:t xml:space="preserve"> the justiciability of those rights. The Committee draws the State party’s attention to its general comment</w:t>
      </w:r>
      <w:r w:rsidR="00C45C10" w:rsidRPr="0057597B">
        <w:rPr>
          <w:rFonts w:ascii="Arial" w:eastAsia="Malgun Gothic" w:hAnsi="Arial" w:cs="Arial"/>
          <w:bCs/>
          <w:sz w:val="24"/>
          <w:szCs w:val="24"/>
        </w:rPr>
        <w:t xml:space="preserve"> No. </w:t>
      </w:r>
      <w:r w:rsidR="005E540E" w:rsidRPr="0057597B">
        <w:rPr>
          <w:rFonts w:ascii="Arial" w:eastAsia="Malgun Gothic" w:hAnsi="Arial" w:cs="Arial"/>
          <w:bCs/>
          <w:sz w:val="24"/>
          <w:szCs w:val="24"/>
        </w:rPr>
        <w:t>9 (1998) on the domestic application of the Covenant.</w:t>
      </w:r>
    </w:p>
    <w:p w14:paraId="36793042" w14:textId="77777777" w:rsidR="001B0C60" w:rsidRPr="0057597B" w:rsidRDefault="00E95BDF" w:rsidP="00D32B77">
      <w:pPr>
        <w:pStyle w:val="SingleTxtG"/>
        <w:ind w:left="142" w:right="0"/>
        <w:rPr>
          <w:rFonts w:ascii="Arial" w:eastAsia="Malgun Gothic" w:hAnsi="Arial" w:cs="Arial"/>
          <w:sz w:val="24"/>
          <w:szCs w:val="24"/>
        </w:rPr>
      </w:pPr>
      <w:r w:rsidRPr="0057597B">
        <w:rPr>
          <w:rFonts w:ascii="Arial" w:eastAsia="Malgun Gothic" w:hAnsi="Arial" w:cs="Arial"/>
          <w:sz w:val="24"/>
          <w:szCs w:val="24"/>
        </w:rPr>
        <w:t>33.</w:t>
      </w:r>
      <w:r w:rsidRPr="0057597B">
        <w:rPr>
          <w:rFonts w:ascii="Arial" w:eastAsia="Malgun Gothic" w:hAnsi="Arial" w:cs="Arial"/>
          <w:sz w:val="24"/>
          <w:szCs w:val="24"/>
        </w:rPr>
        <w:tab/>
      </w:r>
      <w:r w:rsidR="001B0C60" w:rsidRPr="0057597B">
        <w:rPr>
          <w:rFonts w:ascii="Arial" w:eastAsia="Malgun Gothic" w:hAnsi="Arial" w:cs="Arial"/>
          <w:sz w:val="24"/>
          <w:szCs w:val="24"/>
        </w:rPr>
        <w:t xml:space="preserve">The Committee requests the State party to </w:t>
      </w:r>
      <w:r w:rsidR="001B0C60" w:rsidRPr="0057597B">
        <w:rPr>
          <w:rFonts w:ascii="Arial" w:eastAsia="Malgun Gothic" w:hAnsi="Arial" w:cs="Arial"/>
          <w:sz w:val="24"/>
          <w:szCs w:val="24"/>
          <w:lang w:eastAsia="ko-KR"/>
        </w:rPr>
        <w:t>translate</w:t>
      </w:r>
      <w:r w:rsidR="001B0C60" w:rsidRPr="0057597B">
        <w:rPr>
          <w:rFonts w:ascii="Arial" w:eastAsia="Malgun Gothic" w:hAnsi="Arial" w:cs="Arial"/>
          <w:sz w:val="24"/>
          <w:szCs w:val="24"/>
        </w:rPr>
        <w:t xml:space="preserve"> the present concluding observations </w:t>
      </w:r>
      <w:r w:rsidR="001B0C60" w:rsidRPr="0057597B">
        <w:rPr>
          <w:rFonts w:ascii="Arial" w:eastAsia="Malgun Gothic" w:hAnsi="Arial" w:cs="Arial"/>
          <w:sz w:val="24"/>
          <w:szCs w:val="24"/>
          <w:lang w:eastAsia="ko-KR"/>
        </w:rPr>
        <w:t xml:space="preserve">into Mongolian and </w:t>
      </w:r>
      <w:r w:rsidR="00EC3DFA" w:rsidRPr="0057597B">
        <w:rPr>
          <w:rFonts w:ascii="Arial" w:eastAsia="Malgun Gothic" w:hAnsi="Arial" w:cs="Arial"/>
          <w:sz w:val="24"/>
          <w:szCs w:val="24"/>
          <w:lang w:eastAsia="ko-KR"/>
        </w:rPr>
        <w:t xml:space="preserve">to </w:t>
      </w:r>
      <w:r w:rsidR="001B0C60" w:rsidRPr="0057597B">
        <w:rPr>
          <w:rFonts w:ascii="Arial" w:eastAsia="Malgun Gothic" w:hAnsi="Arial" w:cs="Arial"/>
          <w:sz w:val="24"/>
          <w:szCs w:val="24"/>
          <w:lang w:eastAsia="ko-KR"/>
        </w:rPr>
        <w:t xml:space="preserve">disseminate them </w:t>
      </w:r>
      <w:r w:rsidR="001B0C60" w:rsidRPr="0057597B">
        <w:rPr>
          <w:rFonts w:ascii="Arial" w:eastAsia="Malgun Gothic" w:hAnsi="Arial" w:cs="Arial"/>
          <w:sz w:val="24"/>
          <w:szCs w:val="24"/>
        </w:rPr>
        <w:t xml:space="preserve">widely at all levels of society, </w:t>
      </w:r>
      <w:r w:rsidR="001B0C60" w:rsidRPr="0057597B">
        <w:rPr>
          <w:rFonts w:ascii="Arial" w:eastAsia="Malgun Gothic" w:hAnsi="Arial" w:cs="Arial"/>
          <w:sz w:val="24"/>
          <w:szCs w:val="24"/>
        </w:rPr>
        <w:lastRenderedPageBreak/>
        <w:t xml:space="preserve">particularly among parliamentarians, public officials, judicial authorities </w:t>
      </w:r>
      <w:r w:rsidR="001B0C60" w:rsidRPr="0057597B">
        <w:rPr>
          <w:rFonts w:ascii="Arial" w:eastAsia="Malgun Gothic" w:hAnsi="Arial" w:cs="Arial"/>
          <w:sz w:val="24"/>
          <w:szCs w:val="24"/>
          <w:lang w:eastAsia="ko-KR"/>
        </w:rPr>
        <w:t xml:space="preserve">and rights holders, </w:t>
      </w:r>
      <w:r w:rsidR="001B0C60" w:rsidRPr="0057597B">
        <w:rPr>
          <w:rFonts w:ascii="Arial" w:eastAsia="Malgun Gothic" w:hAnsi="Arial" w:cs="Arial"/>
          <w:sz w:val="24"/>
          <w:szCs w:val="24"/>
        </w:rPr>
        <w:t>and to inform the Committee in its next periodic report on the steps taken to implement them. It also encourages the State party to engage non-governmental organizations and other members of civil society in the process of implement</w:t>
      </w:r>
      <w:r w:rsidR="00EC3DFA" w:rsidRPr="0057597B">
        <w:rPr>
          <w:rFonts w:ascii="Arial" w:eastAsia="Malgun Gothic" w:hAnsi="Arial" w:cs="Arial"/>
          <w:sz w:val="24"/>
          <w:szCs w:val="24"/>
        </w:rPr>
        <w:t>ing</w:t>
      </w:r>
      <w:r w:rsidR="001B0C60" w:rsidRPr="0057597B">
        <w:rPr>
          <w:rFonts w:ascii="Arial" w:eastAsia="Malgun Gothic" w:hAnsi="Arial" w:cs="Arial"/>
          <w:sz w:val="24"/>
          <w:szCs w:val="24"/>
        </w:rPr>
        <w:t xml:space="preserve"> the present concluding observations, prior to the submission of its next periodic report.</w:t>
      </w:r>
    </w:p>
    <w:p w14:paraId="623D28CB" w14:textId="77777777" w:rsidR="001C6663" w:rsidRPr="0057597B" w:rsidRDefault="00E95BDF" w:rsidP="00D32B77">
      <w:pPr>
        <w:pStyle w:val="SingleTxtG"/>
        <w:ind w:left="142" w:right="0"/>
        <w:rPr>
          <w:rFonts w:ascii="Arial" w:hAnsi="Arial" w:cs="Arial"/>
          <w:sz w:val="24"/>
          <w:szCs w:val="24"/>
        </w:rPr>
      </w:pPr>
      <w:r w:rsidRPr="0057597B">
        <w:rPr>
          <w:rFonts w:ascii="Arial" w:hAnsi="Arial" w:cs="Arial"/>
          <w:sz w:val="24"/>
          <w:szCs w:val="24"/>
        </w:rPr>
        <w:t>34.</w:t>
      </w:r>
      <w:r w:rsidRPr="0057597B">
        <w:rPr>
          <w:rFonts w:ascii="Arial" w:hAnsi="Arial" w:cs="Arial"/>
          <w:sz w:val="24"/>
          <w:szCs w:val="24"/>
        </w:rPr>
        <w:tab/>
      </w:r>
      <w:r w:rsidR="001B0C60" w:rsidRPr="0057597B">
        <w:rPr>
          <w:rFonts w:ascii="Arial" w:eastAsia="Malgun Gothic" w:hAnsi="Arial" w:cs="Arial"/>
          <w:sz w:val="24"/>
          <w:szCs w:val="24"/>
        </w:rPr>
        <w:t xml:space="preserve">The Committee requests the State party to submit its </w:t>
      </w:r>
      <w:r w:rsidR="00EC3DFA" w:rsidRPr="0057597B">
        <w:rPr>
          <w:rFonts w:ascii="Arial" w:eastAsia="Malgun Gothic" w:hAnsi="Arial" w:cs="Arial"/>
          <w:sz w:val="24"/>
          <w:szCs w:val="24"/>
        </w:rPr>
        <w:t xml:space="preserve">fifth </w:t>
      </w:r>
      <w:r w:rsidR="001B0C60" w:rsidRPr="0057597B">
        <w:rPr>
          <w:rFonts w:ascii="Arial" w:eastAsia="Malgun Gothic" w:hAnsi="Arial" w:cs="Arial"/>
          <w:sz w:val="24"/>
          <w:szCs w:val="24"/>
        </w:rPr>
        <w:t>periodic report by 30</w:t>
      </w:r>
      <w:r w:rsidR="0033290B" w:rsidRPr="0057597B">
        <w:rPr>
          <w:rFonts w:ascii="Arial" w:eastAsia="Malgun Gothic" w:hAnsi="Arial" w:cs="Arial"/>
          <w:sz w:val="24"/>
          <w:szCs w:val="24"/>
        </w:rPr>
        <w:t> </w:t>
      </w:r>
      <w:r w:rsidR="001B0C60" w:rsidRPr="0057597B">
        <w:rPr>
          <w:rFonts w:ascii="Arial" w:eastAsia="Malgun Gothic" w:hAnsi="Arial" w:cs="Arial"/>
          <w:sz w:val="24"/>
          <w:szCs w:val="24"/>
        </w:rPr>
        <w:t>June 2020, and invites the State party to update its common core document, as required, in accordance with the harmonized guidelines on reporting under the international human rights treaties (HRI/GEN/2/Rev.6, chap. I).</w:t>
      </w:r>
    </w:p>
    <w:p w14:paraId="5F52E543" w14:textId="77777777" w:rsidR="0061747F" w:rsidRPr="0057597B" w:rsidRDefault="0061747F" w:rsidP="00D32B77">
      <w:pPr>
        <w:pStyle w:val="SingleTxtG"/>
        <w:spacing w:before="240" w:after="0"/>
        <w:jc w:val="center"/>
        <w:rPr>
          <w:rFonts w:ascii="Arial" w:hAnsi="Arial" w:cs="Arial"/>
          <w:sz w:val="24"/>
          <w:szCs w:val="24"/>
          <w:u w:val="single"/>
        </w:rPr>
      </w:pPr>
      <w:r w:rsidRPr="0057597B">
        <w:rPr>
          <w:rFonts w:ascii="Arial" w:eastAsia="Malgun Gothic" w:hAnsi="Arial" w:cs="Arial"/>
          <w:sz w:val="24"/>
          <w:szCs w:val="24"/>
          <w:u w:val="single"/>
        </w:rPr>
        <w:tab/>
      </w:r>
      <w:r w:rsidRPr="0057597B">
        <w:rPr>
          <w:rFonts w:ascii="Arial" w:eastAsia="Malgun Gothic" w:hAnsi="Arial" w:cs="Arial"/>
          <w:sz w:val="24"/>
          <w:szCs w:val="24"/>
          <w:u w:val="single"/>
        </w:rPr>
        <w:tab/>
      </w:r>
      <w:r w:rsidRPr="0057597B">
        <w:rPr>
          <w:rFonts w:ascii="Arial" w:eastAsia="Malgun Gothic" w:hAnsi="Arial" w:cs="Arial"/>
          <w:sz w:val="24"/>
          <w:szCs w:val="24"/>
          <w:u w:val="single"/>
        </w:rPr>
        <w:tab/>
      </w:r>
    </w:p>
    <w:sectPr w:rsidR="0061747F" w:rsidRPr="0057597B" w:rsidSect="009F57B6">
      <w:headerReference w:type="even" r:id="rId9"/>
      <w:headerReference w:type="default" r:id="rId10"/>
      <w:footerReference w:type="even" r:id="rId11"/>
      <w:footerReference w:type="default" r:id="rId12"/>
      <w:footerReference w:type="first" r:id="rId13"/>
      <w:endnotePr>
        <w:numFmt w:val="decimal"/>
      </w:endnotePr>
      <w:pgSz w:w="11907" w:h="16840" w:code="9"/>
      <w:pgMar w:top="1135" w:right="1134" w:bottom="1134" w:left="1134" w:header="573" w:footer="7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A44B" w14:textId="77777777" w:rsidR="00E35BA5" w:rsidRDefault="00E35BA5"/>
  </w:endnote>
  <w:endnote w:type="continuationSeparator" w:id="0">
    <w:p w14:paraId="338EC450" w14:textId="77777777" w:rsidR="00E35BA5" w:rsidRDefault="00E35BA5"/>
  </w:endnote>
  <w:endnote w:type="continuationNotice" w:id="1">
    <w:p w14:paraId="3DE532B3" w14:textId="77777777" w:rsidR="00E35BA5" w:rsidRDefault="00E35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D364" w14:textId="00274C00" w:rsidR="00D92216" w:rsidRPr="001B0C60" w:rsidRDefault="00D92216" w:rsidP="001B0C60">
    <w:pPr>
      <w:pStyle w:val="Footer"/>
      <w:tabs>
        <w:tab w:val="right" w:pos="9638"/>
      </w:tabs>
    </w:pPr>
    <w:r w:rsidRPr="001B0C60">
      <w:rPr>
        <w:b/>
        <w:sz w:val="18"/>
      </w:rPr>
      <w:fldChar w:fldCharType="begin"/>
    </w:r>
    <w:r w:rsidRPr="001B0C60">
      <w:rPr>
        <w:b/>
        <w:sz w:val="18"/>
      </w:rPr>
      <w:instrText xml:space="preserve"> PAGE  \* MERGEFORMAT </w:instrText>
    </w:r>
    <w:r w:rsidRPr="001B0C60">
      <w:rPr>
        <w:b/>
        <w:sz w:val="18"/>
      </w:rPr>
      <w:fldChar w:fldCharType="separate"/>
    </w:r>
    <w:r w:rsidR="009F57B6">
      <w:rPr>
        <w:b/>
        <w:noProof/>
        <w:sz w:val="18"/>
      </w:rPr>
      <w:t>10</w:t>
    </w:r>
    <w:r w:rsidRPr="001B0C6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D9E0" w14:textId="4CF259F1" w:rsidR="00D92216" w:rsidRPr="001B0C60" w:rsidRDefault="00D92216" w:rsidP="001B0C60">
    <w:pPr>
      <w:pStyle w:val="Footer"/>
      <w:tabs>
        <w:tab w:val="right" w:pos="9638"/>
      </w:tabs>
      <w:rPr>
        <w:b/>
        <w:sz w:val="18"/>
      </w:rPr>
    </w:pPr>
    <w:r>
      <w:tab/>
    </w:r>
    <w:r w:rsidRPr="001B0C60">
      <w:rPr>
        <w:b/>
        <w:sz w:val="18"/>
      </w:rPr>
      <w:fldChar w:fldCharType="begin"/>
    </w:r>
    <w:r w:rsidRPr="001B0C60">
      <w:rPr>
        <w:b/>
        <w:sz w:val="18"/>
      </w:rPr>
      <w:instrText xml:space="preserve"> PAGE  \* MERGEFORMAT </w:instrText>
    </w:r>
    <w:r w:rsidRPr="001B0C60">
      <w:rPr>
        <w:b/>
        <w:sz w:val="18"/>
      </w:rPr>
      <w:fldChar w:fldCharType="separate"/>
    </w:r>
    <w:r w:rsidR="009F57B6">
      <w:rPr>
        <w:b/>
        <w:noProof/>
        <w:sz w:val="18"/>
      </w:rPr>
      <w:t>9</w:t>
    </w:r>
    <w:r w:rsidRPr="001B0C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EA7AEB" w14:paraId="23CF613B" w14:textId="77777777" w:rsidTr="00EA7AEB">
      <w:tc>
        <w:tcPr>
          <w:tcW w:w="3614" w:type="dxa"/>
          <w:shd w:val="clear" w:color="auto" w:fill="auto"/>
        </w:tcPr>
        <w:p w14:paraId="1E326027" w14:textId="77777777" w:rsidR="00EA7AEB" w:rsidRDefault="00EA7AEB" w:rsidP="00EA7AEB">
          <w:pPr>
            <w:pStyle w:val="Footer"/>
            <w:rPr>
              <w:sz w:val="20"/>
            </w:rPr>
          </w:pPr>
          <w:r>
            <w:rPr>
              <w:noProof/>
              <w:sz w:val="20"/>
              <w:lang w:val="en-US"/>
            </w:rPr>
            <w:drawing>
              <wp:anchor distT="0" distB="0" distL="114300" distR="114300" simplePos="0" relativeHeight="251660800" behindDoc="0" locked="0" layoutInCell="1" allowOverlap="1" wp14:anchorId="663258E2" wp14:editId="3488C91E">
                <wp:simplePos x="0" y="0"/>
                <wp:positionH relativeFrom="column">
                  <wp:posOffset>5339715</wp:posOffset>
                </wp:positionH>
                <wp:positionV relativeFrom="paragraph">
                  <wp:posOffset>-365760</wp:posOffset>
                </wp:positionV>
                <wp:extent cx="694690" cy="694690"/>
                <wp:effectExtent l="0" t="0" r="0" b="0"/>
                <wp:wrapNone/>
                <wp:docPr id="58" name="Picture 58" descr="http://undocs.org/m2/QRCode2.ashx?DS=E/C.12/MNG/CO/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12/MNG/CO/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GE.15-11216(E)</w:t>
          </w:r>
        </w:p>
        <w:p w14:paraId="0D9F7610" w14:textId="77777777" w:rsidR="00EA7AEB" w:rsidRPr="00EA7AEB" w:rsidRDefault="00EA7AEB" w:rsidP="00EA7AEB">
          <w:pPr>
            <w:pStyle w:val="Footer"/>
            <w:rPr>
              <w:rFonts w:ascii="Barcode 3 of 9 by request" w:hAnsi="Barcode 3 of 9 by request"/>
              <w:sz w:val="24"/>
            </w:rPr>
          </w:pPr>
          <w:r>
            <w:rPr>
              <w:rFonts w:ascii="Barcode 3 of 9 by request" w:hAnsi="Barcode 3 of 9 by request" w:hint="eastAsia"/>
              <w:sz w:val="24"/>
            </w:rPr>
            <w:t>*1511216*</w:t>
          </w:r>
        </w:p>
      </w:tc>
      <w:tc>
        <w:tcPr>
          <w:tcW w:w="4752" w:type="dxa"/>
          <w:shd w:val="clear" w:color="auto" w:fill="auto"/>
        </w:tcPr>
        <w:p w14:paraId="3980F8A3" w14:textId="77777777" w:rsidR="00EA7AEB" w:rsidRDefault="00EA7AEB" w:rsidP="00EA7AEB">
          <w:pPr>
            <w:pStyle w:val="Footer"/>
            <w:spacing w:line="240" w:lineRule="atLeast"/>
            <w:jc w:val="right"/>
            <w:rPr>
              <w:sz w:val="20"/>
            </w:rPr>
          </w:pPr>
          <w:r>
            <w:rPr>
              <w:noProof/>
              <w:sz w:val="20"/>
              <w:lang w:val="en-US"/>
            </w:rPr>
            <w:drawing>
              <wp:inline distT="0" distB="0" distL="0" distR="0" wp14:anchorId="7E9856C4" wp14:editId="3545995C">
                <wp:extent cx="929642" cy="231648"/>
                <wp:effectExtent l="0" t="0" r="381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5D1CA01" w14:textId="77777777" w:rsidR="00EA7AEB" w:rsidRPr="00EA7AEB" w:rsidRDefault="00EA7AEB" w:rsidP="00EA7AE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C8EEA" w14:textId="77777777" w:rsidR="00E35BA5" w:rsidRPr="000B175B" w:rsidRDefault="00E35BA5" w:rsidP="000B175B">
      <w:pPr>
        <w:tabs>
          <w:tab w:val="right" w:pos="2155"/>
        </w:tabs>
        <w:spacing w:after="80"/>
        <w:ind w:left="680"/>
        <w:rPr>
          <w:u w:val="single"/>
        </w:rPr>
      </w:pPr>
      <w:r>
        <w:rPr>
          <w:u w:val="single"/>
        </w:rPr>
        <w:tab/>
      </w:r>
    </w:p>
  </w:footnote>
  <w:footnote w:type="continuationSeparator" w:id="0">
    <w:p w14:paraId="37569614" w14:textId="77777777" w:rsidR="00E35BA5" w:rsidRPr="00FC68B7" w:rsidRDefault="00E35BA5" w:rsidP="00FC68B7">
      <w:pPr>
        <w:tabs>
          <w:tab w:val="left" w:pos="2155"/>
        </w:tabs>
        <w:spacing w:after="80"/>
        <w:ind w:left="680"/>
        <w:rPr>
          <w:u w:val="single"/>
        </w:rPr>
      </w:pPr>
      <w:r>
        <w:rPr>
          <w:u w:val="single"/>
        </w:rPr>
        <w:tab/>
      </w:r>
    </w:p>
  </w:footnote>
  <w:footnote w:type="continuationNotice" w:id="1">
    <w:p w14:paraId="139A3A4B" w14:textId="77777777" w:rsidR="00E35BA5" w:rsidRDefault="00E35BA5"/>
  </w:footnote>
  <w:footnote w:id="2">
    <w:p w14:paraId="4A193783" w14:textId="77777777" w:rsidR="00D92216" w:rsidRPr="00694AC8" w:rsidRDefault="00D92216" w:rsidP="00442B73">
      <w:pPr>
        <w:pStyle w:val="FootnoteText"/>
      </w:pPr>
      <w:r>
        <w:tab/>
      </w:r>
      <w:r w:rsidRPr="00963237">
        <w:rPr>
          <w:rStyle w:val="FootnoteReference"/>
          <w:sz w:val="20"/>
          <w:vertAlign w:val="baseline"/>
        </w:rPr>
        <w:t>*</w:t>
      </w:r>
      <w:r>
        <w:rPr>
          <w:sz w:val="20"/>
        </w:rPr>
        <w:tab/>
      </w:r>
      <w:r w:rsidRPr="00E057FE">
        <w:t xml:space="preserve">Adopted by the Committee at its </w:t>
      </w:r>
      <w:r w:rsidRPr="00997965">
        <w:t>fifty-</w:t>
      </w:r>
      <w:r>
        <w:t>fifth</w:t>
      </w:r>
      <w:r w:rsidRPr="00997965">
        <w:t xml:space="preserve"> session (</w:t>
      </w:r>
      <w:r>
        <w:t>1–19 June 2015</w:t>
      </w:r>
      <w:r w:rsidRPr="009979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EB90" w14:textId="77777777" w:rsidR="00D92216" w:rsidRPr="001B0C60" w:rsidRDefault="00D92216">
    <w:pPr>
      <w:pStyle w:val="Header"/>
    </w:pPr>
    <w:r>
      <w:t>E/C.12/MNG/CO/4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A57C" w14:textId="77777777" w:rsidR="00D92216" w:rsidRPr="001B0C60" w:rsidRDefault="00D92216" w:rsidP="001B0C60">
    <w:pPr>
      <w:pStyle w:val="Header"/>
      <w:jc w:val="right"/>
    </w:pPr>
    <w:r>
      <w:t>E/C.12/MNG/CO/4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B3C8F"/>
    <w:multiLevelType w:val="hybridMultilevel"/>
    <w:tmpl w:val="BF164E60"/>
    <w:lvl w:ilvl="0" w:tplc="1CC61CF8">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7EF17F4"/>
    <w:multiLevelType w:val="hybridMultilevel"/>
    <w:tmpl w:val="150E0A32"/>
    <w:lvl w:ilvl="0" w:tplc="7294060C">
      <w:start w:val="1"/>
      <w:numFmt w:val="lowerLetter"/>
      <w:lvlText w:val="(%1)"/>
      <w:lvlJc w:val="left"/>
      <w:pPr>
        <w:ind w:left="2345" w:hanging="36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13123CDC"/>
    <w:multiLevelType w:val="hybridMultilevel"/>
    <w:tmpl w:val="5360219A"/>
    <w:lvl w:ilvl="0" w:tplc="AD504C96">
      <w:start w:val="1"/>
      <w:numFmt w:val="lowerLetter"/>
      <w:lvlText w:val="(%1)"/>
      <w:lvlJc w:val="left"/>
      <w:pPr>
        <w:ind w:left="1494" w:hanging="360"/>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4" w15:restartNumberingAfterBreak="0">
    <w:nsid w:val="1AB128DB"/>
    <w:multiLevelType w:val="hybridMultilevel"/>
    <w:tmpl w:val="E3A0FA7A"/>
    <w:lvl w:ilvl="0" w:tplc="C6961B26">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B7556"/>
    <w:multiLevelType w:val="hybridMultilevel"/>
    <w:tmpl w:val="442E203A"/>
    <w:lvl w:ilvl="0" w:tplc="B9DCAFC4">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A484172"/>
    <w:multiLevelType w:val="hybridMultilevel"/>
    <w:tmpl w:val="F8AA4388"/>
    <w:lvl w:ilvl="0" w:tplc="C5DE5F5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2B9D6C71"/>
    <w:multiLevelType w:val="hybridMultilevel"/>
    <w:tmpl w:val="DE667ABC"/>
    <w:lvl w:ilvl="0" w:tplc="E834D0C0">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B175E1"/>
    <w:multiLevelType w:val="hybridMultilevel"/>
    <w:tmpl w:val="F7F6226A"/>
    <w:lvl w:ilvl="0" w:tplc="C310C7EE">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3A173B0D"/>
    <w:multiLevelType w:val="hybridMultilevel"/>
    <w:tmpl w:val="01E63CAA"/>
    <w:lvl w:ilvl="0" w:tplc="02780478">
      <w:start w:val="1"/>
      <w:numFmt w:val="decimal"/>
      <w:lvlText w:val="%1."/>
      <w:lvlJc w:val="left"/>
      <w:pPr>
        <w:ind w:left="1854" w:hanging="360"/>
      </w:pPr>
      <w:rPr>
        <w:b w:val="0"/>
      </w:rPr>
    </w:lvl>
    <w:lvl w:ilvl="1" w:tplc="B56EADE0">
      <w:start w:val="1"/>
      <w:numFmt w:val="lowerLetter"/>
      <w:lvlText w:val="(%2)"/>
      <w:lvlJc w:val="left"/>
      <w:pPr>
        <w:ind w:left="2784" w:hanging="57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5" w15:restartNumberingAfterBreak="0">
    <w:nsid w:val="3B991499"/>
    <w:multiLevelType w:val="hybridMultilevel"/>
    <w:tmpl w:val="2FF2E67E"/>
    <w:lvl w:ilvl="0" w:tplc="3CE69106">
      <w:start w:val="1"/>
      <w:numFmt w:val="decimal"/>
      <w:lvlText w:val="%1."/>
      <w:lvlJc w:val="left"/>
      <w:pPr>
        <w:ind w:left="1353" w:hanging="360"/>
      </w:pPr>
      <w:rPr>
        <w:rFonts w:ascii="Times New Roman" w:hAnsi="Times New Roman" w:cs="Times New Roman" w:hint="default"/>
        <w:b w:val="0"/>
        <w:color w:val="auto"/>
        <w:sz w:val="20"/>
        <w:szCs w:val="2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6" w15:restartNumberingAfterBreak="0">
    <w:nsid w:val="3BE875A6"/>
    <w:multiLevelType w:val="hybridMultilevel"/>
    <w:tmpl w:val="DE32B7D2"/>
    <w:lvl w:ilvl="0" w:tplc="74F0B0C0">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2A12D1D"/>
    <w:multiLevelType w:val="hybridMultilevel"/>
    <w:tmpl w:val="302A0556"/>
    <w:lvl w:ilvl="0" w:tplc="73BA33B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54B606DD"/>
    <w:multiLevelType w:val="hybridMultilevel"/>
    <w:tmpl w:val="9C0E63D0"/>
    <w:lvl w:ilvl="0" w:tplc="A302FFB8">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5295FD0"/>
    <w:multiLevelType w:val="hybridMultilevel"/>
    <w:tmpl w:val="6BE80726"/>
    <w:lvl w:ilvl="0" w:tplc="C1FEB2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0F4344B"/>
    <w:multiLevelType w:val="hybridMultilevel"/>
    <w:tmpl w:val="07A8FA70"/>
    <w:lvl w:ilvl="0" w:tplc="23E6A212">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3A62BBE"/>
    <w:multiLevelType w:val="hybridMultilevel"/>
    <w:tmpl w:val="8F483D50"/>
    <w:lvl w:ilvl="0" w:tplc="AC9ED27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63B679B9"/>
    <w:multiLevelType w:val="hybridMultilevel"/>
    <w:tmpl w:val="150E0A32"/>
    <w:lvl w:ilvl="0" w:tplc="7294060C">
      <w:start w:val="1"/>
      <w:numFmt w:val="lowerLetter"/>
      <w:lvlText w:val="(%1)"/>
      <w:lvlJc w:val="left"/>
      <w:pPr>
        <w:ind w:left="2345" w:hanging="36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15:restartNumberingAfterBreak="0">
    <w:nsid w:val="649D2F72"/>
    <w:multiLevelType w:val="hybridMultilevel"/>
    <w:tmpl w:val="6BF88B04"/>
    <w:lvl w:ilvl="0" w:tplc="02DABC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6544290C"/>
    <w:multiLevelType w:val="hybridMultilevel"/>
    <w:tmpl w:val="72745004"/>
    <w:lvl w:ilvl="0" w:tplc="7316930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D524A"/>
    <w:multiLevelType w:val="hybridMultilevel"/>
    <w:tmpl w:val="2F202CB2"/>
    <w:lvl w:ilvl="0" w:tplc="AC9ED27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68706581"/>
    <w:multiLevelType w:val="multilevel"/>
    <w:tmpl w:val="978E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147BA"/>
    <w:multiLevelType w:val="hybridMultilevel"/>
    <w:tmpl w:val="23363BCA"/>
    <w:lvl w:ilvl="0" w:tplc="184A24EE">
      <w:start w:val="1"/>
      <w:numFmt w:val="decimal"/>
      <w:lvlText w:val="%1."/>
      <w:lvlJc w:val="left"/>
      <w:pPr>
        <w:ind w:left="1854" w:hanging="360"/>
      </w:pPr>
      <w:rPr>
        <w:rFonts w:ascii="Times New Roman" w:hAnsi="Times New Roman" w:cs="Times New Roman" w:hint="default"/>
        <w:b w:val="0"/>
        <w:color w:val="auto"/>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39E5305"/>
    <w:multiLevelType w:val="multilevel"/>
    <w:tmpl w:val="5F84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413659"/>
    <w:multiLevelType w:val="hybridMultilevel"/>
    <w:tmpl w:val="166EC7DC"/>
    <w:lvl w:ilvl="0" w:tplc="F834A2C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E276344"/>
    <w:multiLevelType w:val="hybridMultilevel"/>
    <w:tmpl w:val="5AEA425A"/>
    <w:lvl w:ilvl="0" w:tplc="DF50873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7"/>
  </w:num>
  <w:num w:numId="13">
    <w:abstractNumId w:val="10"/>
  </w:num>
  <w:num w:numId="14">
    <w:abstractNumId w:val="15"/>
  </w:num>
  <w:num w:numId="15">
    <w:abstractNumId w:val="22"/>
  </w:num>
  <w:num w:numId="16">
    <w:abstractNumId w:val="16"/>
  </w:num>
  <w:num w:numId="17">
    <w:abstractNumId w:val="35"/>
  </w:num>
  <w:num w:numId="18">
    <w:abstractNumId w:val="40"/>
  </w:num>
  <w:num w:numId="19">
    <w:abstractNumId w:val="25"/>
  </w:num>
  <w:num w:numId="20">
    <w:abstractNumId w:val="19"/>
  </w:num>
  <w:num w:numId="21">
    <w:abstractNumId w:val="42"/>
  </w:num>
  <w:num w:numId="22">
    <w:abstractNumId w:val="32"/>
  </w:num>
  <w:num w:numId="23">
    <w:abstractNumId w:val="33"/>
  </w:num>
  <w:num w:numId="24">
    <w:abstractNumId w:val="29"/>
  </w:num>
  <w:num w:numId="25">
    <w:abstractNumId w:val="12"/>
  </w:num>
  <w:num w:numId="26">
    <w:abstractNumId w:val="41"/>
  </w:num>
  <w:num w:numId="27">
    <w:abstractNumId w:val="27"/>
  </w:num>
  <w:num w:numId="28">
    <w:abstractNumId w:val="34"/>
  </w:num>
  <w:num w:numId="29">
    <w:abstractNumId w:val="13"/>
  </w:num>
  <w:num w:numId="30">
    <w:abstractNumId w:val="18"/>
  </w:num>
  <w:num w:numId="31">
    <w:abstractNumId w:val="26"/>
  </w:num>
  <w:num w:numId="32">
    <w:abstractNumId w:val="23"/>
  </w:num>
  <w:num w:numId="33">
    <w:abstractNumId w:val="11"/>
  </w:num>
  <w:num w:numId="34">
    <w:abstractNumId w:val="38"/>
  </w:num>
  <w:num w:numId="35">
    <w:abstractNumId w:val="14"/>
  </w:num>
  <w:num w:numId="36">
    <w:abstractNumId w:val="31"/>
  </w:num>
  <w:num w:numId="37">
    <w:abstractNumId w:val="36"/>
  </w:num>
  <w:num w:numId="38">
    <w:abstractNumId w:val="30"/>
  </w:num>
  <w:num w:numId="39">
    <w:abstractNumId w:val="28"/>
  </w:num>
  <w:num w:numId="40">
    <w:abstractNumId w:val="2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C60"/>
    <w:rsid w:val="00002A7D"/>
    <w:rsid w:val="000038A8"/>
    <w:rsid w:val="00006790"/>
    <w:rsid w:val="00027624"/>
    <w:rsid w:val="00050F6B"/>
    <w:rsid w:val="000678CD"/>
    <w:rsid w:val="00070206"/>
    <w:rsid w:val="00072C8C"/>
    <w:rsid w:val="00081939"/>
    <w:rsid w:val="00081CE0"/>
    <w:rsid w:val="00084D30"/>
    <w:rsid w:val="00090320"/>
    <w:rsid w:val="00092C81"/>
    <w:rsid w:val="000931C0"/>
    <w:rsid w:val="00093A69"/>
    <w:rsid w:val="0009648C"/>
    <w:rsid w:val="000A2E09"/>
    <w:rsid w:val="000B175B"/>
    <w:rsid w:val="000B3A0F"/>
    <w:rsid w:val="000B487D"/>
    <w:rsid w:val="000D48BA"/>
    <w:rsid w:val="000E0415"/>
    <w:rsid w:val="000E47D9"/>
    <w:rsid w:val="000F7715"/>
    <w:rsid w:val="001262D8"/>
    <w:rsid w:val="00156B99"/>
    <w:rsid w:val="00166124"/>
    <w:rsid w:val="00167BC1"/>
    <w:rsid w:val="00184DDA"/>
    <w:rsid w:val="001900CD"/>
    <w:rsid w:val="0019766A"/>
    <w:rsid w:val="001A0452"/>
    <w:rsid w:val="001B0C60"/>
    <w:rsid w:val="001B4B04"/>
    <w:rsid w:val="001B5875"/>
    <w:rsid w:val="001B5FB3"/>
    <w:rsid w:val="001C4B9C"/>
    <w:rsid w:val="001C6663"/>
    <w:rsid w:val="001C7895"/>
    <w:rsid w:val="001D26DF"/>
    <w:rsid w:val="001F1599"/>
    <w:rsid w:val="001F19C4"/>
    <w:rsid w:val="002043F0"/>
    <w:rsid w:val="00210CCF"/>
    <w:rsid w:val="00211E0B"/>
    <w:rsid w:val="00220E77"/>
    <w:rsid w:val="00232575"/>
    <w:rsid w:val="00247258"/>
    <w:rsid w:val="00257CAC"/>
    <w:rsid w:val="0027237A"/>
    <w:rsid w:val="002974E9"/>
    <w:rsid w:val="002A7F94"/>
    <w:rsid w:val="002B109A"/>
    <w:rsid w:val="002C6D45"/>
    <w:rsid w:val="002D6E53"/>
    <w:rsid w:val="002D74B5"/>
    <w:rsid w:val="002F046D"/>
    <w:rsid w:val="00301764"/>
    <w:rsid w:val="00312072"/>
    <w:rsid w:val="003229D8"/>
    <w:rsid w:val="0033290B"/>
    <w:rsid w:val="00336C97"/>
    <w:rsid w:val="00337F88"/>
    <w:rsid w:val="00342432"/>
    <w:rsid w:val="003505C8"/>
    <w:rsid w:val="0035223F"/>
    <w:rsid w:val="00352917"/>
    <w:rsid w:val="00352D4B"/>
    <w:rsid w:val="00355D8A"/>
    <w:rsid w:val="0035638C"/>
    <w:rsid w:val="00367D72"/>
    <w:rsid w:val="00385891"/>
    <w:rsid w:val="003A406A"/>
    <w:rsid w:val="003A46BB"/>
    <w:rsid w:val="003A4EC7"/>
    <w:rsid w:val="003A7295"/>
    <w:rsid w:val="003B00ED"/>
    <w:rsid w:val="003B1F60"/>
    <w:rsid w:val="003C2CC4"/>
    <w:rsid w:val="003D4B23"/>
    <w:rsid w:val="003E278A"/>
    <w:rsid w:val="003E2F1B"/>
    <w:rsid w:val="00410436"/>
    <w:rsid w:val="00413520"/>
    <w:rsid w:val="00415C63"/>
    <w:rsid w:val="004245D3"/>
    <w:rsid w:val="004274C8"/>
    <w:rsid w:val="00430ECE"/>
    <w:rsid w:val="004325CB"/>
    <w:rsid w:val="00440A07"/>
    <w:rsid w:val="00442B73"/>
    <w:rsid w:val="00462880"/>
    <w:rsid w:val="004716C1"/>
    <w:rsid w:val="00476F24"/>
    <w:rsid w:val="00482ECA"/>
    <w:rsid w:val="004914B3"/>
    <w:rsid w:val="00496256"/>
    <w:rsid w:val="004B23BA"/>
    <w:rsid w:val="004B5A49"/>
    <w:rsid w:val="004B6C04"/>
    <w:rsid w:val="004C3ABB"/>
    <w:rsid w:val="004C55B0"/>
    <w:rsid w:val="004C6E17"/>
    <w:rsid w:val="004F6BA0"/>
    <w:rsid w:val="00503AF9"/>
    <w:rsid w:val="00503BEA"/>
    <w:rsid w:val="00533616"/>
    <w:rsid w:val="00535ABA"/>
    <w:rsid w:val="0053768B"/>
    <w:rsid w:val="005420F2"/>
    <w:rsid w:val="0054285C"/>
    <w:rsid w:val="00571EBE"/>
    <w:rsid w:val="0057597B"/>
    <w:rsid w:val="00584173"/>
    <w:rsid w:val="00595520"/>
    <w:rsid w:val="005A44B9"/>
    <w:rsid w:val="005B1BA0"/>
    <w:rsid w:val="005B3DB3"/>
    <w:rsid w:val="005C1289"/>
    <w:rsid w:val="005C6C4F"/>
    <w:rsid w:val="005D15CA"/>
    <w:rsid w:val="005D3483"/>
    <w:rsid w:val="005E540E"/>
    <w:rsid w:val="005F08DF"/>
    <w:rsid w:val="005F3066"/>
    <w:rsid w:val="005F3E61"/>
    <w:rsid w:val="005F585D"/>
    <w:rsid w:val="00604DDD"/>
    <w:rsid w:val="00605A61"/>
    <w:rsid w:val="006115CC"/>
    <w:rsid w:val="00611FC4"/>
    <w:rsid w:val="00612D63"/>
    <w:rsid w:val="00615864"/>
    <w:rsid w:val="0061747F"/>
    <w:rsid w:val="006176FB"/>
    <w:rsid w:val="00630FCB"/>
    <w:rsid w:val="00640B26"/>
    <w:rsid w:val="00652844"/>
    <w:rsid w:val="00653289"/>
    <w:rsid w:val="006770B2"/>
    <w:rsid w:val="006940E1"/>
    <w:rsid w:val="00697076"/>
    <w:rsid w:val="006A3C72"/>
    <w:rsid w:val="006A7392"/>
    <w:rsid w:val="006B03A1"/>
    <w:rsid w:val="006B67D9"/>
    <w:rsid w:val="006C43E3"/>
    <w:rsid w:val="006C5535"/>
    <w:rsid w:val="006D0589"/>
    <w:rsid w:val="006D09AB"/>
    <w:rsid w:val="006E4346"/>
    <w:rsid w:val="006E564B"/>
    <w:rsid w:val="006E7154"/>
    <w:rsid w:val="006F39E6"/>
    <w:rsid w:val="007003CD"/>
    <w:rsid w:val="007068DD"/>
    <w:rsid w:val="0070701E"/>
    <w:rsid w:val="0072632A"/>
    <w:rsid w:val="007358E8"/>
    <w:rsid w:val="00736ECE"/>
    <w:rsid w:val="0074533B"/>
    <w:rsid w:val="00755179"/>
    <w:rsid w:val="007643BC"/>
    <w:rsid w:val="007648CB"/>
    <w:rsid w:val="0077080D"/>
    <w:rsid w:val="007959FE"/>
    <w:rsid w:val="007A0CF1"/>
    <w:rsid w:val="007B6BA5"/>
    <w:rsid w:val="007C3390"/>
    <w:rsid w:val="007C42D8"/>
    <w:rsid w:val="007C4F4B"/>
    <w:rsid w:val="007D4182"/>
    <w:rsid w:val="007D7362"/>
    <w:rsid w:val="007F5CE2"/>
    <w:rsid w:val="007F6611"/>
    <w:rsid w:val="00810BAC"/>
    <w:rsid w:val="008175E9"/>
    <w:rsid w:val="008242D7"/>
    <w:rsid w:val="0082577B"/>
    <w:rsid w:val="0085373E"/>
    <w:rsid w:val="008555E4"/>
    <w:rsid w:val="00866893"/>
    <w:rsid w:val="00866F02"/>
    <w:rsid w:val="00867D18"/>
    <w:rsid w:val="00871F9A"/>
    <w:rsid w:val="00871FD5"/>
    <w:rsid w:val="00877DAF"/>
    <w:rsid w:val="0088172E"/>
    <w:rsid w:val="00881EFA"/>
    <w:rsid w:val="008879CB"/>
    <w:rsid w:val="008979B1"/>
    <w:rsid w:val="008A6B25"/>
    <w:rsid w:val="008A6C4F"/>
    <w:rsid w:val="008B389E"/>
    <w:rsid w:val="008B4D58"/>
    <w:rsid w:val="008D045E"/>
    <w:rsid w:val="008D3F25"/>
    <w:rsid w:val="008D4D82"/>
    <w:rsid w:val="008E0E46"/>
    <w:rsid w:val="008E6BBF"/>
    <w:rsid w:val="008E7116"/>
    <w:rsid w:val="008F143B"/>
    <w:rsid w:val="008F3882"/>
    <w:rsid w:val="008F4B7C"/>
    <w:rsid w:val="00901BDA"/>
    <w:rsid w:val="0090395C"/>
    <w:rsid w:val="009259B4"/>
    <w:rsid w:val="00926E47"/>
    <w:rsid w:val="0093265C"/>
    <w:rsid w:val="00943ABC"/>
    <w:rsid w:val="00947162"/>
    <w:rsid w:val="009610D0"/>
    <w:rsid w:val="00963237"/>
    <w:rsid w:val="0096375C"/>
    <w:rsid w:val="009662E6"/>
    <w:rsid w:val="0097095E"/>
    <w:rsid w:val="0098592B"/>
    <w:rsid w:val="00985FC4"/>
    <w:rsid w:val="009903ED"/>
    <w:rsid w:val="00990766"/>
    <w:rsid w:val="00991261"/>
    <w:rsid w:val="00991F47"/>
    <w:rsid w:val="00992765"/>
    <w:rsid w:val="009964C4"/>
    <w:rsid w:val="00996E2D"/>
    <w:rsid w:val="009A4DEF"/>
    <w:rsid w:val="009A7AA0"/>
    <w:rsid w:val="009A7B81"/>
    <w:rsid w:val="009D01C0"/>
    <w:rsid w:val="009D4316"/>
    <w:rsid w:val="009D6A08"/>
    <w:rsid w:val="009E0A16"/>
    <w:rsid w:val="009E6CB7"/>
    <w:rsid w:val="009E7970"/>
    <w:rsid w:val="009F2EAC"/>
    <w:rsid w:val="009F57B6"/>
    <w:rsid w:val="009F57E3"/>
    <w:rsid w:val="00A10F4F"/>
    <w:rsid w:val="00A11067"/>
    <w:rsid w:val="00A147F0"/>
    <w:rsid w:val="00A1704A"/>
    <w:rsid w:val="00A425EB"/>
    <w:rsid w:val="00A44C67"/>
    <w:rsid w:val="00A540C0"/>
    <w:rsid w:val="00A5512B"/>
    <w:rsid w:val="00A7098E"/>
    <w:rsid w:val="00A72F22"/>
    <w:rsid w:val="00A733BC"/>
    <w:rsid w:val="00A748A6"/>
    <w:rsid w:val="00A76A69"/>
    <w:rsid w:val="00A82E8B"/>
    <w:rsid w:val="00A879A4"/>
    <w:rsid w:val="00A96C21"/>
    <w:rsid w:val="00AA0FF8"/>
    <w:rsid w:val="00AA17E9"/>
    <w:rsid w:val="00AA6499"/>
    <w:rsid w:val="00AB1AAA"/>
    <w:rsid w:val="00AC0F2C"/>
    <w:rsid w:val="00AC502A"/>
    <w:rsid w:val="00AC6782"/>
    <w:rsid w:val="00AE4C77"/>
    <w:rsid w:val="00AF58C1"/>
    <w:rsid w:val="00B04A3F"/>
    <w:rsid w:val="00B06643"/>
    <w:rsid w:val="00B15055"/>
    <w:rsid w:val="00B30179"/>
    <w:rsid w:val="00B332BC"/>
    <w:rsid w:val="00B37958"/>
    <w:rsid w:val="00B37B15"/>
    <w:rsid w:val="00B45C02"/>
    <w:rsid w:val="00B63793"/>
    <w:rsid w:val="00B64404"/>
    <w:rsid w:val="00B70B63"/>
    <w:rsid w:val="00B72A1E"/>
    <w:rsid w:val="00B81E12"/>
    <w:rsid w:val="00B86E95"/>
    <w:rsid w:val="00BA339B"/>
    <w:rsid w:val="00BB29D3"/>
    <w:rsid w:val="00BC1E7E"/>
    <w:rsid w:val="00BC74E9"/>
    <w:rsid w:val="00BE36A9"/>
    <w:rsid w:val="00BE53CB"/>
    <w:rsid w:val="00BE618E"/>
    <w:rsid w:val="00BE7BEC"/>
    <w:rsid w:val="00BF0A5A"/>
    <w:rsid w:val="00BF0E63"/>
    <w:rsid w:val="00BF12A3"/>
    <w:rsid w:val="00BF16D7"/>
    <w:rsid w:val="00BF2373"/>
    <w:rsid w:val="00BF33B5"/>
    <w:rsid w:val="00BF486B"/>
    <w:rsid w:val="00BF4C43"/>
    <w:rsid w:val="00C0040C"/>
    <w:rsid w:val="00C044E2"/>
    <w:rsid w:val="00C048CB"/>
    <w:rsid w:val="00C066F3"/>
    <w:rsid w:val="00C2126A"/>
    <w:rsid w:val="00C36956"/>
    <w:rsid w:val="00C42055"/>
    <w:rsid w:val="00C45C10"/>
    <w:rsid w:val="00C463DD"/>
    <w:rsid w:val="00C47BD3"/>
    <w:rsid w:val="00C53B41"/>
    <w:rsid w:val="00C6508C"/>
    <w:rsid w:val="00C73C1F"/>
    <w:rsid w:val="00C745C3"/>
    <w:rsid w:val="00C9345A"/>
    <w:rsid w:val="00C94BE5"/>
    <w:rsid w:val="00CA24A4"/>
    <w:rsid w:val="00CB348D"/>
    <w:rsid w:val="00CB640B"/>
    <w:rsid w:val="00CC05C0"/>
    <w:rsid w:val="00CD46F5"/>
    <w:rsid w:val="00CE4A8F"/>
    <w:rsid w:val="00CF071D"/>
    <w:rsid w:val="00D15B04"/>
    <w:rsid w:val="00D2031B"/>
    <w:rsid w:val="00D238E2"/>
    <w:rsid w:val="00D25FE2"/>
    <w:rsid w:val="00D32B77"/>
    <w:rsid w:val="00D34E6D"/>
    <w:rsid w:val="00D37DA9"/>
    <w:rsid w:val="00D406A7"/>
    <w:rsid w:val="00D43252"/>
    <w:rsid w:val="00D44D86"/>
    <w:rsid w:val="00D50B7D"/>
    <w:rsid w:val="00D52012"/>
    <w:rsid w:val="00D55F1A"/>
    <w:rsid w:val="00D62234"/>
    <w:rsid w:val="00D64C8D"/>
    <w:rsid w:val="00D704E5"/>
    <w:rsid w:val="00D72727"/>
    <w:rsid w:val="00D8517D"/>
    <w:rsid w:val="00D92216"/>
    <w:rsid w:val="00D978C6"/>
    <w:rsid w:val="00DA0956"/>
    <w:rsid w:val="00DA357F"/>
    <w:rsid w:val="00DA3E12"/>
    <w:rsid w:val="00DA5C14"/>
    <w:rsid w:val="00DC18AD"/>
    <w:rsid w:val="00DD52C8"/>
    <w:rsid w:val="00DD6397"/>
    <w:rsid w:val="00DF7CAE"/>
    <w:rsid w:val="00E01C4F"/>
    <w:rsid w:val="00E031AC"/>
    <w:rsid w:val="00E06689"/>
    <w:rsid w:val="00E27E17"/>
    <w:rsid w:val="00E27E2A"/>
    <w:rsid w:val="00E35BA5"/>
    <w:rsid w:val="00E423C0"/>
    <w:rsid w:val="00E6414C"/>
    <w:rsid w:val="00E7260F"/>
    <w:rsid w:val="00E72BCC"/>
    <w:rsid w:val="00E80C3F"/>
    <w:rsid w:val="00E8702D"/>
    <w:rsid w:val="00E916A9"/>
    <w:rsid w:val="00E916DE"/>
    <w:rsid w:val="00E925AD"/>
    <w:rsid w:val="00E92993"/>
    <w:rsid w:val="00E95BDF"/>
    <w:rsid w:val="00E96630"/>
    <w:rsid w:val="00EA7AEB"/>
    <w:rsid w:val="00EC3DFA"/>
    <w:rsid w:val="00ED18DC"/>
    <w:rsid w:val="00ED6201"/>
    <w:rsid w:val="00ED7A2A"/>
    <w:rsid w:val="00EF0847"/>
    <w:rsid w:val="00EF1D7F"/>
    <w:rsid w:val="00F0137E"/>
    <w:rsid w:val="00F06F0A"/>
    <w:rsid w:val="00F07B5A"/>
    <w:rsid w:val="00F21786"/>
    <w:rsid w:val="00F248B3"/>
    <w:rsid w:val="00F3742B"/>
    <w:rsid w:val="00F41FDB"/>
    <w:rsid w:val="00F56D63"/>
    <w:rsid w:val="00F609A9"/>
    <w:rsid w:val="00F645A7"/>
    <w:rsid w:val="00F80C99"/>
    <w:rsid w:val="00F867EC"/>
    <w:rsid w:val="00F91B2B"/>
    <w:rsid w:val="00F96338"/>
    <w:rsid w:val="00FA21B2"/>
    <w:rsid w:val="00FC03CD"/>
    <w:rsid w:val="00FC0646"/>
    <w:rsid w:val="00FC68B7"/>
    <w:rsid w:val="00FD70EC"/>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8898"/>
  <w15:docId w15:val="{5684E714-EC7B-42DA-B9AB-D9DC0F61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
    <w:qFormat/>
    <w:rsid w:val="00E01C4F"/>
    <w:rPr>
      <w:rFonts w:ascii="Times New Roman" w:hAnsi="Times New Roman"/>
      <w:sz w:val="18"/>
      <w:vertAlign w:val="superscript"/>
    </w:rPr>
  </w:style>
  <w:style w:type="paragraph" w:styleId="FootnoteText">
    <w:name w:val="footnote text"/>
    <w:aliases w:val="5_G"/>
    <w:basedOn w:val="Normal"/>
    <w:link w:val="FootnoteTextChar"/>
    <w:qFormat/>
    <w:rsid w:val="00E01C4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7"/>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18"/>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semiHidden/>
    <w:rsid w:val="00E925AD"/>
    <w:rPr>
      <w:color w:val="auto"/>
      <w:u w:val="none"/>
    </w:rPr>
  </w:style>
  <w:style w:type="paragraph" w:styleId="Footer">
    <w:name w:val="footer"/>
    <w:aliases w:val="3_G"/>
    <w:basedOn w:val="Normal"/>
    <w:rsid w:val="00E925AD"/>
    <w:pPr>
      <w:spacing w:line="240" w:lineRule="auto"/>
    </w:pPr>
    <w:rPr>
      <w:sz w:val="16"/>
    </w:rPr>
  </w:style>
  <w:style w:type="paragraph" w:styleId="Header">
    <w:name w:val="header"/>
    <w:aliases w:val="6_G"/>
    <w:basedOn w:val="Normal"/>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paragraph" w:styleId="BalloonText">
    <w:name w:val="Balloon Text"/>
    <w:basedOn w:val="Normal"/>
    <w:link w:val="BalloonTextChar"/>
    <w:rsid w:val="001B5FB3"/>
    <w:pPr>
      <w:spacing w:line="240" w:lineRule="auto"/>
    </w:pPr>
    <w:rPr>
      <w:rFonts w:ascii="Tahoma" w:hAnsi="Tahoma" w:cs="Tahoma"/>
      <w:sz w:val="16"/>
      <w:szCs w:val="16"/>
    </w:rPr>
  </w:style>
  <w:style w:type="character" w:customStyle="1" w:styleId="BalloonTextChar">
    <w:name w:val="Balloon Text Char"/>
    <w:link w:val="BalloonText"/>
    <w:rsid w:val="001B5FB3"/>
    <w:rPr>
      <w:rFonts w:ascii="Tahoma" w:hAnsi="Tahoma" w:cs="Tahoma"/>
      <w:sz w:val="16"/>
      <w:szCs w:val="16"/>
      <w:lang w:eastAsia="en-US"/>
    </w:rPr>
  </w:style>
  <w:style w:type="character" w:customStyle="1" w:styleId="FootnoteTextChar">
    <w:name w:val="Footnote Text Char"/>
    <w:aliases w:val="5_G Char"/>
    <w:link w:val="FootnoteText"/>
    <w:rsid w:val="004274C8"/>
    <w:rPr>
      <w:rFonts w:eastAsia="SimSun"/>
      <w:sz w:val="18"/>
      <w:lang w:val="en-US" w:eastAsia="zh-CN"/>
    </w:rPr>
  </w:style>
  <w:style w:type="character" w:customStyle="1" w:styleId="SingleTxtGChar">
    <w:name w:val="_ Single Txt_G Char"/>
    <w:link w:val="SingleTxtG"/>
    <w:locked/>
    <w:rsid w:val="005E540E"/>
    <w:rPr>
      <w:lang w:eastAsia="en-US"/>
    </w:rPr>
  </w:style>
  <w:style w:type="character" w:customStyle="1" w:styleId="highlight1">
    <w:name w:val="highlight1"/>
    <w:rsid w:val="00482ECA"/>
    <w:rPr>
      <w:shd w:val="clear" w:color="auto" w:fill="FFCC33"/>
    </w:rPr>
  </w:style>
  <w:style w:type="character" w:styleId="CommentReference">
    <w:name w:val="annotation reference"/>
    <w:rsid w:val="00615864"/>
    <w:rPr>
      <w:sz w:val="16"/>
      <w:szCs w:val="16"/>
    </w:rPr>
  </w:style>
  <w:style w:type="paragraph" w:styleId="CommentText">
    <w:name w:val="annotation text"/>
    <w:basedOn w:val="Normal"/>
    <w:link w:val="CommentTextChar"/>
    <w:rsid w:val="00615864"/>
    <w:pPr>
      <w:spacing w:line="240" w:lineRule="auto"/>
    </w:pPr>
  </w:style>
  <w:style w:type="character" w:customStyle="1" w:styleId="CommentTextChar">
    <w:name w:val="Comment Text Char"/>
    <w:link w:val="CommentText"/>
    <w:rsid w:val="00615864"/>
    <w:rPr>
      <w:lang w:eastAsia="en-US"/>
    </w:rPr>
  </w:style>
  <w:style w:type="paragraph" w:styleId="CommentSubject">
    <w:name w:val="annotation subject"/>
    <w:basedOn w:val="CommentText"/>
    <w:next w:val="CommentText"/>
    <w:link w:val="CommentSubjectChar"/>
    <w:rsid w:val="00615864"/>
    <w:rPr>
      <w:b/>
      <w:bCs/>
    </w:rPr>
  </w:style>
  <w:style w:type="character" w:customStyle="1" w:styleId="CommentSubjectChar">
    <w:name w:val="Comment Subject Char"/>
    <w:link w:val="CommentSubject"/>
    <w:rsid w:val="006158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06147">
      <w:bodyDiv w:val="1"/>
      <w:marLeft w:val="0"/>
      <w:marRight w:val="0"/>
      <w:marTop w:val="0"/>
      <w:marBottom w:val="0"/>
      <w:divBdr>
        <w:top w:val="none" w:sz="0" w:space="0" w:color="auto"/>
        <w:left w:val="none" w:sz="0" w:space="0" w:color="auto"/>
        <w:bottom w:val="none" w:sz="0" w:space="0" w:color="auto"/>
        <w:right w:val="none" w:sz="0" w:space="0" w:color="auto"/>
      </w:divBdr>
    </w:div>
    <w:div w:id="806168001">
      <w:bodyDiv w:val="1"/>
      <w:marLeft w:val="0"/>
      <w:marRight w:val="0"/>
      <w:marTop w:val="0"/>
      <w:marBottom w:val="0"/>
      <w:divBdr>
        <w:top w:val="none" w:sz="0" w:space="0" w:color="auto"/>
        <w:left w:val="none" w:sz="0" w:space="0" w:color="auto"/>
        <w:bottom w:val="none" w:sz="0" w:space="0" w:color="auto"/>
        <w:right w:val="none" w:sz="0" w:space="0" w:color="auto"/>
      </w:divBdr>
    </w:div>
    <w:div w:id="1076052890">
      <w:bodyDiv w:val="1"/>
      <w:marLeft w:val="0"/>
      <w:marRight w:val="0"/>
      <w:marTop w:val="0"/>
      <w:marBottom w:val="0"/>
      <w:divBdr>
        <w:top w:val="none" w:sz="0" w:space="0" w:color="auto"/>
        <w:left w:val="none" w:sz="0" w:space="0" w:color="auto"/>
        <w:bottom w:val="none" w:sz="0" w:space="0" w:color="auto"/>
        <w:right w:val="none" w:sz="0" w:space="0" w:color="auto"/>
      </w:divBdr>
    </w:div>
    <w:div w:id="1332680628">
      <w:bodyDiv w:val="1"/>
      <w:marLeft w:val="0"/>
      <w:marRight w:val="0"/>
      <w:marTop w:val="0"/>
      <w:marBottom w:val="0"/>
      <w:divBdr>
        <w:top w:val="none" w:sz="0" w:space="0" w:color="auto"/>
        <w:left w:val="none" w:sz="0" w:space="0" w:color="auto"/>
        <w:bottom w:val="none" w:sz="0" w:space="0" w:color="auto"/>
        <w:right w:val="none" w:sz="0" w:space="0" w:color="auto"/>
      </w:divBdr>
    </w:div>
    <w:div w:id="13676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1C1A-6637-4DF2-A40A-D09D0D6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4307</Words>
  <Characters>24553</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United Nations</vt:lpstr>
      <vt:lpstr>United Nations</vt:lpstr>
    </vt:vector>
  </TitlesOfParts>
  <Company>CSD</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Kim Mahoney-Monod</dc:creator>
  <cp:lastModifiedBy>TSENZEE MYAGMARSUREN</cp:lastModifiedBy>
  <cp:revision>11</cp:revision>
  <cp:lastPrinted>2015-07-08T08:43:00Z</cp:lastPrinted>
  <dcterms:created xsi:type="dcterms:W3CDTF">2015-07-08T08:43:00Z</dcterms:created>
  <dcterms:modified xsi:type="dcterms:W3CDTF">2021-10-06T01:40:00Z</dcterms:modified>
</cp:coreProperties>
</file>